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9ED86">
      <w:pPr>
        <w:keepNext w:val="0"/>
        <w:keepLines w:val="0"/>
        <w:pageBreakBefore w:val="0"/>
        <w:widowControl/>
        <w:kinsoku/>
        <w:wordWrap/>
        <w:overflowPunct/>
        <w:topLinePunct w:val="0"/>
        <w:autoSpaceDE/>
        <w:autoSpaceDN/>
        <w:bidi w:val="0"/>
        <w:spacing w:line="560" w:lineRule="exact"/>
        <w:jc w:val="center"/>
        <w:textAlignment w:val="auto"/>
        <w:outlineLvl w:val="9"/>
      </w:pPr>
      <w:r>
        <w:rPr>
          <w:rFonts w:ascii="方正小标宋_GBK" w:hAnsi="方正小标宋_GBK" w:eastAsia="方正小标宋_GBK" w:cs="方正小标宋_GBK"/>
          <w:color w:val="000000"/>
          <w:kern w:val="0"/>
          <w:sz w:val="43"/>
          <w:szCs w:val="43"/>
          <w:lang w:bidi="ar"/>
        </w:rPr>
        <w:t>重庆科学城融资担保有限公司</w:t>
      </w:r>
    </w:p>
    <w:p w14:paraId="39D27ED1">
      <w:pPr>
        <w:keepNext w:val="0"/>
        <w:keepLines w:val="0"/>
        <w:pageBreakBefore w:val="0"/>
        <w:kinsoku/>
        <w:wordWrap/>
        <w:overflowPunct/>
        <w:topLinePunct w:val="0"/>
        <w:autoSpaceDE/>
        <w:autoSpaceDN/>
        <w:bidi w:val="0"/>
        <w:spacing w:line="560" w:lineRule="exact"/>
        <w:jc w:val="center"/>
        <w:textAlignment w:val="auto"/>
        <w:outlineLvl w:val="9"/>
        <w:rPr>
          <w:rFonts w:hint="default"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职工补充医疗保险</w:t>
      </w:r>
      <w:r>
        <w:rPr>
          <w:rFonts w:hint="eastAsia" w:ascii="方正小标宋_GBK" w:hAnsi="方正小标宋_GBK" w:eastAsia="方正小标宋_GBK" w:cs="方正小标宋_GBK"/>
          <w:color w:val="000000"/>
          <w:kern w:val="0"/>
          <w:sz w:val="43"/>
          <w:szCs w:val="43"/>
          <w:lang w:bidi="ar"/>
        </w:rPr>
        <w:t>采购项目</w:t>
      </w:r>
      <w:r>
        <w:rPr>
          <w:rFonts w:hint="eastAsia" w:ascii="方正小标宋_GBK" w:hAnsi="方正小标宋_GBK" w:eastAsia="方正小标宋_GBK" w:cs="方正小标宋_GBK"/>
          <w:color w:val="000000"/>
          <w:kern w:val="0"/>
          <w:sz w:val="43"/>
          <w:szCs w:val="43"/>
          <w:lang w:val="en-US" w:eastAsia="zh-CN" w:bidi="ar"/>
        </w:rPr>
        <w:t>竞争性比选文件</w:t>
      </w:r>
    </w:p>
    <w:p w14:paraId="13A42D30">
      <w:pPr>
        <w:keepNext w:val="0"/>
        <w:keepLines w:val="0"/>
        <w:pageBreakBefore w:val="0"/>
        <w:kinsoku/>
        <w:wordWrap/>
        <w:overflowPunct/>
        <w:topLinePunct w:val="0"/>
        <w:autoSpaceDE/>
        <w:autoSpaceDN/>
        <w:bidi w:val="0"/>
        <w:spacing w:line="560" w:lineRule="exact"/>
        <w:jc w:val="center"/>
        <w:textAlignment w:val="auto"/>
        <w:outlineLvl w:val="9"/>
        <w:rPr>
          <w:rFonts w:ascii="方正小标宋_GBK" w:hAnsi="方正小标宋_GBK" w:eastAsia="方正小标宋_GBK" w:cs="方正小标宋_GBK"/>
          <w:color w:val="000000"/>
          <w:kern w:val="0"/>
          <w:sz w:val="43"/>
          <w:szCs w:val="43"/>
          <w:lang w:bidi="ar"/>
        </w:rPr>
      </w:pPr>
    </w:p>
    <w:p w14:paraId="418D28BE">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为</w:t>
      </w:r>
      <w:r>
        <w:rPr>
          <w:rFonts w:hint="eastAsia" w:ascii="方正仿宋_GBK" w:hAnsi="方正仿宋_GBK" w:eastAsia="方正仿宋_GBK" w:cs="方正仿宋_GBK"/>
          <w:color w:val="000000"/>
          <w:kern w:val="0"/>
          <w:sz w:val="32"/>
          <w:szCs w:val="32"/>
          <w:lang w:val="en-US" w:eastAsia="zh-CN" w:bidi="ar"/>
        </w:rPr>
        <w:t>进一步完善重庆科学城融资担保有限公司(以下简称“公司”)的多层次的医疗保险体系，提高企业职工医疗保障水平，减轻员工医疗费用负担，</w:t>
      </w:r>
      <w:r>
        <w:rPr>
          <w:rFonts w:hint="eastAsia" w:ascii="方正仿宋_GBK" w:hAnsi="方正仿宋_GBK" w:eastAsia="方正仿宋_GBK" w:cs="方正仿宋_GBK"/>
          <w:color w:val="000000"/>
          <w:kern w:val="0"/>
          <w:sz w:val="32"/>
          <w:szCs w:val="32"/>
          <w:lang w:bidi="ar"/>
        </w:rPr>
        <w:t>根据关于规范管理企业补充医疗保险有关文件规</w:t>
      </w:r>
      <w:r>
        <w:rPr>
          <w:rFonts w:hint="eastAsia" w:ascii="方正仿宋_GBK" w:hAnsi="方正仿宋_GBK" w:eastAsia="方正仿宋_GBK" w:cs="方正仿宋_GBK"/>
          <w:color w:val="000000"/>
          <w:kern w:val="0"/>
          <w:sz w:val="32"/>
          <w:szCs w:val="32"/>
          <w:lang w:val="en-US" w:eastAsia="zh-CN" w:bidi="ar"/>
        </w:rPr>
        <w:t>定，结合本公司实际</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拟采购职工补充医疗保险。</w:t>
      </w:r>
      <w:r>
        <w:rPr>
          <w:rFonts w:ascii="方正仿宋_GBK" w:hAnsi="方正仿宋_GBK" w:eastAsia="方正仿宋_GBK" w:cs="方正仿宋_GBK"/>
          <w:color w:val="000000"/>
          <w:kern w:val="0"/>
          <w:sz w:val="32"/>
          <w:szCs w:val="32"/>
          <w:lang w:bidi="ar"/>
        </w:rPr>
        <w:t>在此，诚邀符合资格条件的</w:t>
      </w:r>
      <w:r>
        <w:rPr>
          <w:rFonts w:hint="eastAsia" w:ascii="方正仿宋_GBK" w:hAnsi="方正仿宋_GBK" w:eastAsia="方正仿宋_GBK" w:cs="方正仿宋_GBK"/>
          <w:color w:val="000000"/>
          <w:kern w:val="0"/>
          <w:sz w:val="32"/>
          <w:szCs w:val="32"/>
          <w:lang w:bidi="ar"/>
        </w:rPr>
        <w:t>供应商参与报价，现将有关事项通告如下：</w:t>
      </w:r>
    </w:p>
    <w:p w14:paraId="66B9651F">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bidi="ar"/>
        </w:rPr>
        <w:t xml:space="preserve">一、采购需求 </w:t>
      </w:r>
    </w:p>
    <w:p w14:paraId="537DF323">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公司职工补充医疗保险</w:t>
      </w:r>
      <w:bookmarkStart w:id="2" w:name="_GoBack"/>
      <w:bookmarkEnd w:id="2"/>
    </w:p>
    <w:p w14:paraId="54C37A7A">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（一）参保人员：</w:t>
      </w:r>
      <w:r>
        <w:rPr>
          <w:rFonts w:hint="eastAsia" w:ascii="方正仿宋_GBK" w:hAnsi="方正仿宋_GBK" w:eastAsia="方正仿宋_GBK" w:cs="方正仿宋_GBK"/>
          <w:color w:val="000000"/>
          <w:kern w:val="0"/>
          <w:sz w:val="32"/>
          <w:szCs w:val="32"/>
          <w:lang w:val="en-US" w:eastAsia="zh-CN" w:bidi="ar"/>
        </w:rPr>
        <w:t>12人</w:t>
      </w:r>
      <w:r>
        <w:rPr>
          <w:rFonts w:hint="eastAsia" w:ascii="方正仿宋_GBK" w:hAnsi="方正仿宋_GBK" w:eastAsia="方正仿宋_GBK" w:cs="方正仿宋_GBK"/>
          <w:color w:val="auto"/>
          <w:sz w:val="32"/>
          <w:szCs w:val="32"/>
          <w:lang w:val="en-US" w:eastAsia="zh-CN"/>
        </w:rPr>
        <w:t>（具体数量以当年度实际签订合同人数为准）</w:t>
      </w:r>
      <w:r>
        <w:rPr>
          <w:rFonts w:hint="eastAsia" w:ascii="方正仿宋_GBK" w:hAnsi="方正仿宋_GBK" w:eastAsia="方正仿宋_GBK" w:cs="方正仿宋_GBK"/>
          <w:color w:val="000000"/>
          <w:kern w:val="0"/>
          <w:sz w:val="32"/>
          <w:szCs w:val="32"/>
          <w:lang w:val="en-US" w:eastAsia="zh-CN" w:bidi="ar"/>
        </w:rPr>
        <w:t>，详见人员清单（附件）。</w:t>
      </w:r>
    </w:p>
    <w:p w14:paraId="6EFB79F4">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outlineLvl w:val="9"/>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（二）保障期限：</w:t>
      </w:r>
      <w:r>
        <w:rPr>
          <w:rFonts w:hint="eastAsia" w:ascii="仿宋_GB2312" w:hAnsi="仿宋_GB2312" w:eastAsia="仿宋_GB2312" w:cs="仿宋_GB2312"/>
          <w:color w:val="000000"/>
          <w:kern w:val="0"/>
          <w:sz w:val="32"/>
          <w:szCs w:val="32"/>
          <w:lang w:val="en-US" w:eastAsia="zh-CN" w:bidi="ar"/>
        </w:rPr>
        <w:t>一年，到期后公司认定满意，可续签，最多续签两年。</w:t>
      </w:r>
    </w:p>
    <w:p w14:paraId="47218940">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楷体_GBK" w:hAnsi="方正楷体_GBK" w:eastAsia="方正楷体_GBK" w:cs="方正楷体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（三）保障内容：</w:t>
      </w:r>
    </w:p>
    <w:p w14:paraId="6AB08BE7">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sz w:val="32"/>
          <w:szCs w:val="32"/>
          <w:lang w:val="en-US" w:eastAsia="zh-CN"/>
        </w:rPr>
        <w:t>1</w:t>
      </w:r>
      <w:r>
        <w:rPr>
          <w:rFonts w:hint="eastAsia" w:ascii="方正仿宋_GBK" w:hAnsi="方正仿宋_GBK" w:eastAsia="方正仿宋_GBK" w:cs="方正仿宋_GBK"/>
          <w:b w:val="0"/>
          <w:bCs/>
          <w:kern w:val="2"/>
          <w:sz w:val="32"/>
          <w:szCs w:val="32"/>
          <w:lang w:val="en-US" w:eastAsia="zh-CN" w:bidi="ar-SA"/>
        </w:rPr>
        <w:t>.</w:t>
      </w:r>
      <w:r>
        <w:rPr>
          <w:rFonts w:hint="eastAsia" w:ascii="方正仿宋_GBK" w:hAnsi="方正仿宋_GBK" w:eastAsia="方正仿宋_GBK" w:cs="方正仿宋_GBK"/>
          <w:b/>
          <w:bCs w:val="0"/>
          <w:kern w:val="2"/>
          <w:sz w:val="32"/>
          <w:szCs w:val="32"/>
          <w:lang w:val="en-US" w:eastAsia="zh-CN" w:bidi="ar-SA"/>
        </w:rPr>
        <w:t>意外保险：</w:t>
      </w:r>
      <w:r>
        <w:rPr>
          <w:rFonts w:hint="eastAsia" w:ascii="方正仿宋_GBK" w:hAnsi="方正仿宋_GBK" w:eastAsia="方正仿宋_GBK" w:cs="方正仿宋_GBK"/>
          <w:b w:val="0"/>
          <w:bCs/>
          <w:kern w:val="2"/>
          <w:sz w:val="32"/>
          <w:szCs w:val="32"/>
          <w:lang w:val="en-US" w:eastAsia="zh-CN" w:bidi="ar-SA"/>
        </w:rPr>
        <w:t>包括但不限于航空以为、自驾意外、一般意外、意外伤害；</w:t>
      </w:r>
    </w:p>
    <w:p w14:paraId="75686A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2.</w:t>
      </w:r>
      <w:r>
        <w:rPr>
          <w:rFonts w:hint="eastAsia" w:ascii="方正仿宋_GBK" w:hAnsi="方正仿宋_GBK" w:eastAsia="方正仿宋_GBK" w:cs="方正仿宋_GBK"/>
          <w:b/>
          <w:bCs w:val="0"/>
          <w:kern w:val="2"/>
          <w:sz w:val="32"/>
          <w:szCs w:val="32"/>
          <w:lang w:val="en-US" w:eastAsia="zh-CN" w:bidi="ar-SA"/>
        </w:rPr>
        <w:t>补充住院医疗保险：</w:t>
      </w:r>
      <w:r>
        <w:rPr>
          <w:rFonts w:hint="eastAsia" w:ascii="方正仿宋_GBK" w:hAnsi="方正仿宋_GBK" w:eastAsia="方正仿宋_GBK" w:cs="方正仿宋_GBK"/>
          <w:b w:val="0"/>
          <w:bCs/>
          <w:kern w:val="2"/>
          <w:sz w:val="32"/>
          <w:szCs w:val="32"/>
          <w:lang w:val="en-US" w:eastAsia="zh-CN" w:bidi="ar-SA"/>
        </w:rPr>
        <w:t>符合医保报销的剩余部分赔付比例100%；</w:t>
      </w:r>
    </w:p>
    <w:p w14:paraId="7DFDDA86">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3.</w:t>
      </w:r>
      <w:r>
        <w:rPr>
          <w:rFonts w:hint="eastAsia" w:ascii="方正仿宋_GBK" w:hAnsi="方正仿宋_GBK" w:eastAsia="方正仿宋_GBK" w:cs="方正仿宋_GBK"/>
          <w:b/>
          <w:bCs w:val="0"/>
          <w:kern w:val="2"/>
          <w:sz w:val="32"/>
          <w:szCs w:val="32"/>
          <w:lang w:val="en-US" w:eastAsia="zh-CN" w:bidi="ar-SA"/>
        </w:rPr>
        <w:t>普通门诊保险：</w:t>
      </w:r>
      <w:r>
        <w:rPr>
          <w:rFonts w:hint="eastAsia" w:ascii="方正仿宋_GBK" w:hAnsi="方正仿宋_GBK" w:eastAsia="方正仿宋_GBK" w:cs="方正仿宋_GBK"/>
          <w:b w:val="0"/>
          <w:bCs/>
          <w:kern w:val="2"/>
          <w:sz w:val="32"/>
          <w:szCs w:val="32"/>
          <w:lang w:val="en-US" w:eastAsia="zh-CN" w:bidi="ar-SA"/>
        </w:rPr>
        <w:t>符合医保报销的剩余部分赔付比例不低于90%；</w:t>
      </w:r>
    </w:p>
    <w:p w14:paraId="32F6BE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4.</w:t>
      </w:r>
      <w:r>
        <w:rPr>
          <w:rFonts w:hint="eastAsia" w:ascii="方正仿宋_GBK" w:hAnsi="方正仿宋_GBK" w:eastAsia="方正仿宋_GBK" w:cs="方正仿宋_GBK"/>
          <w:b/>
          <w:bCs w:val="0"/>
          <w:kern w:val="2"/>
          <w:sz w:val="32"/>
          <w:szCs w:val="32"/>
          <w:lang w:val="en-US" w:eastAsia="zh-CN" w:bidi="ar-SA"/>
        </w:rPr>
        <w:t>百万医疗保险：</w:t>
      </w:r>
      <w:r>
        <w:rPr>
          <w:rFonts w:hint="eastAsia" w:ascii="方正仿宋_GBK" w:hAnsi="方正仿宋_GBK" w:eastAsia="方正仿宋_GBK" w:cs="方正仿宋_GBK"/>
          <w:b w:val="0"/>
          <w:bCs/>
          <w:kern w:val="2"/>
          <w:sz w:val="32"/>
          <w:szCs w:val="32"/>
          <w:lang w:val="en-US" w:eastAsia="zh-CN" w:bidi="ar-SA"/>
        </w:rPr>
        <w:t>保障金额不低于300万元/年。包含：住院医疗费用保险金、特殊门诊治疗费用保险金、住院前后门（急）诊医疗费用保险金 、门诊手术医疗费用保险金，质子重离子医疗费用保险金；</w:t>
      </w:r>
    </w:p>
    <w:p w14:paraId="61D603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val="0"/>
          <w:kern w:val="2"/>
          <w:sz w:val="32"/>
          <w:szCs w:val="32"/>
          <w:lang w:val="en-US" w:eastAsia="zh-CN" w:bidi="ar-SA"/>
        </w:rPr>
        <w:t>5.补充医疗基金委托管理服务</w:t>
      </w:r>
      <w:r>
        <w:rPr>
          <w:rFonts w:hint="eastAsia" w:ascii="方正仿宋_GBK" w:hAnsi="方正仿宋_GBK" w:eastAsia="方正仿宋_GBK" w:cs="方正仿宋_GBK"/>
          <w:b w:val="0"/>
          <w:bCs/>
          <w:kern w:val="2"/>
          <w:sz w:val="32"/>
          <w:szCs w:val="32"/>
          <w:lang w:val="en-US" w:eastAsia="zh-CN" w:bidi="ar-SA"/>
        </w:rPr>
        <w:t>：为公司开设医疗基金账户，根据</w:t>
      </w:r>
      <w:r>
        <w:rPr>
          <w:rFonts w:hint="eastAsia" w:ascii="方正仿宋_GBK" w:hAnsi="方正仿宋_GBK" w:eastAsia="方正仿宋_GBK" w:cs="方正仿宋_GBK"/>
          <w:sz w:val="32"/>
          <w:szCs w:val="32"/>
          <w:lang w:val="en-US" w:eastAsia="zh-CN"/>
        </w:rPr>
        <w:t>医疗基金</w:t>
      </w:r>
      <w:r>
        <w:rPr>
          <w:rFonts w:hint="eastAsia" w:ascii="方正仿宋_GBK" w:hAnsi="方正仿宋_GBK" w:eastAsia="方正仿宋_GBK" w:cs="方正仿宋_GBK"/>
          <w:sz w:val="32"/>
          <w:szCs w:val="32"/>
        </w:rPr>
        <w:t>账户金额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对被保险人在重庆医保定点合作的药房、医院进行的购药、门（急）诊医疗、康复医疗</w:t>
      </w:r>
      <w:r>
        <w:rPr>
          <w:rFonts w:hint="eastAsia" w:ascii="方正仿宋_GBK" w:hAnsi="方正仿宋_GBK" w:eastAsia="方正仿宋_GBK" w:cs="方正仿宋_GBK"/>
          <w:sz w:val="32"/>
          <w:szCs w:val="32"/>
          <w:lang w:val="en-US" w:eastAsia="zh-CN"/>
        </w:rPr>
        <w:t>经保险报销后个人自付的</w:t>
      </w:r>
      <w:r>
        <w:rPr>
          <w:rFonts w:hint="eastAsia" w:ascii="方正仿宋_GBK" w:hAnsi="方正仿宋_GBK" w:eastAsia="方正仿宋_GBK" w:cs="方正仿宋_GBK"/>
          <w:sz w:val="32"/>
          <w:szCs w:val="32"/>
        </w:rPr>
        <w:t>医疗费用，凭合规的医疗相关发票按100%比例报销。</w:t>
      </w:r>
    </w:p>
    <w:p w14:paraId="72EED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服务要求：</w:t>
      </w:r>
    </w:p>
    <w:p w14:paraId="0D60A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b w:val="0"/>
          <w:bCs w:val="0"/>
          <w:sz w:val="32"/>
          <w:szCs w:val="32"/>
          <w:lang w:val="en-US" w:eastAsia="zh-CN"/>
        </w:rPr>
        <w:t>设立专项服务联系人员</w:t>
      </w:r>
      <w:r>
        <w:rPr>
          <w:rFonts w:hint="eastAsia" w:ascii="方正仿宋_GBK" w:hAnsi="方正仿宋_GBK" w:eastAsia="方正仿宋_GBK" w:cs="方正仿宋_GBK"/>
          <w:b w:val="0"/>
          <w:bCs w:val="0"/>
          <w:sz w:val="32"/>
          <w:szCs w:val="32"/>
        </w:rPr>
        <w:t>，做好解释及宣传工作，配合</w:t>
      </w:r>
      <w:r>
        <w:rPr>
          <w:rFonts w:hint="eastAsia" w:ascii="方正仿宋_GBK" w:hAnsi="方正仿宋_GBK" w:eastAsia="方正仿宋_GBK" w:cs="方正仿宋_GBK"/>
          <w:b w:val="0"/>
          <w:bCs w:val="0"/>
          <w:sz w:val="32"/>
          <w:szCs w:val="32"/>
          <w:lang w:eastAsia="zh-CN"/>
        </w:rPr>
        <w:t>我</w:t>
      </w:r>
      <w:r>
        <w:rPr>
          <w:rFonts w:hint="eastAsia" w:ascii="方正仿宋_GBK" w:hAnsi="方正仿宋_GBK" w:eastAsia="方正仿宋_GBK" w:cs="方正仿宋_GBK"/>
          <w:b w:val="0"/>
          <w:bCs w:val="0"/>
          <w:sz w:val="32"/>
          <w:szCs w:val="32"/>
        </w:rPr>
        <w:t>公司办理好保</w:t>
      </w:r>
      <w:r>
        <w:rPr>
          <w:rFonts w:hint="eastAsia" w:ascii="方正仿宋_GBK" w:hAnsi="方正仿宋_GBK" w:eastAsia="方正仿宋_GBK" w:cs="方正仿宋_GBK"/>
          <w:b w:val="0"/>
          <w:bCs w:val="0"/>
          <w:sz w:val="32"/>
          <w:szCs w:val="32"/>
          <w:lang w:val="en-US" w:eastAsia="zh-CN"/>
        </w:rPr>
        <w:t>险</w:t>
      </w:r>
      <w:r>
        <w:rPr>
          <w:rFonts w:hint="eastAsia" w:ascii="方正仿宋_GBK" w:hAnsi="方正仿宋_GBK" w:eastAsia="方正仿宋_GBK" w:cs="方正仿宋_GBK"/>
          <w:b w:val="0"/>
          <w:bCs w:val="0"/>
          <w:sz w:val="32"/>
          <w:szCs w:val="32"/>
        </w:rPr>
        <w:t>服务，解决服务中的问题，确保理赔金额快速准确给付</w:t>
      </w:r>
      <w:r>
        <w:rPr>
          <w:rFonts w:hint="eastAsia" w:ascii="方正仿宋_GBK" w:hAnsi="方正仿宋_GBK" w:eastAsia="方正仿宋_GBK" w:cs="方正仿宋_GBK"/>
          <w:b w:val="0"/>
          <w:bCs w:val="0"/>
          <w:sz w:val="32"/>
          <w:szCs w:val="32"/>
          <w:lang w:eastAsia="zh-CN"/>
        </w:rPr>
        <w:t>；</w:t>
      </w:r>
    </w:p>
    <w:p w14:paraId="2D6DA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b w:val="0"/>
          <w:bCs w:val="0"/>
          <w:sz w:val="32"/>
          <w:szCs w:val="32"/>
        </w:rPr>
        <w:t>建立畅通的理赔绿色通道，保证及时赔付服务</w:t>
      </w:r>
      <w:r>
        <w:rPr>
          <w:rFonts w:hint="eastAsia" w:ascii="方正仿宋_GBK" w:hAnsi="方正仿宋_GBK" w:eastAsia="方正仿宋_GBK" w:cs="方正仿宋_GBK"/>
          <w:b w:val="0"/>
          <w:bCs w:val="0"/>
          <w:sz w:val="32"/>
          <w:szCs w:val="32"/>
          <w:lang w:eastAsia="zh-CN"/>
        </w:rPr>
        <w:t>；</w:t>
      </w:r>
    </w:p>
    <w:p w14:paraId="5BB31528">
      <w:pPr>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560" w:lineRule="exact"/>
        <w:ind w:left="0" w:leftChars="0" w:firstLine="576" w:firstLineChars="18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服务期间内，被保险人数增加的，按照本次报价方案增加相应金额；服务期间内，</w:t>
      </w:r>
      <w:r>
        <w:rPr>
          <w:rFonts w:hint="eastAsia" w:ascii="方正仿宋_GBK" w:hAnsi="方正仿宋_GBK" w:eastAsia="方正仿宋_GBK" w:cs="方正仿宋_GBK"/>
          <w:sz w:val="32"/>
          <w:szCs w:val="32"/>
        </w:rPr>
        <w:t>人员</w:t>
      </w:r>
      <w:r>
        <w:rPr>
          <w:rFonts w:hint="eastAsia" w:ascii="方正仿宋_GBK" w:hAnsi="方正仿宋_GBK" w:eastAsia="方正仿宋_GBK" w:cs="方正仿宋_GBK"/>
          <w:sz w:val="32"/>
          <w:szCs w:val="32"/>
          <w:lang w:val="en-US" w:eastAsia="zh-CN"/>
        </w:rPr>
        <w:t>发生</w:t>
      </w:r>
      <w:r>
        <w:rPr>
          <w:rFonts w:hint="eastAsia" w:ascii="方正仿宋_GBK" w:hAnsi="方正仿宋_GBK" w:eastAsia="方正仿宋_GBK" w:cs="方正仿宋_GBK"/>
          <w:sz w:val="32"/>
          <w:szCs w:val="32"/>
        </w:rPr>
        <w:t>变动，</w:t>
      </w:r>
      <w:r>
        <w:rPr>
          <w:rFonts w:hint="eastAsia" w:ascii="方正仿宋_GBK" w:hAnsi="方正仿宋_GBK" w:eastAsia="方正仿宋_GBK" w:cs="方正仿宋_GBK"/>
          <w:sz w:val="32"/>
          <w:szCs w:val="32"/>
          <w:lang w:val="en-US" w:eastAsia="zh-CN"/>
        </w:rPr>
        <w:t>可</w:t>
      </w:r>
      <w:r>
        <w:rPr>
          <w:rFonts w:hint="eastAsia" w:ascii="方正仿宋_GBK" w:hAnsi="方正仿宋_GBK" w:eastAsia="方正仿宋_GBK" w:cs="方正仿宋_GBK"/>
          <w:sz w:val="32"/>
          <w:szCs w:val="32"/>
        </w:rPr>
        <w:t>随时替换</w:t>
      </w:r>
      <w:r>
        <w:rPr>
          <w:rFonts w:hint="eastAsia" w:ascii="方正仿宋_GBK" w:hAnsi="方正仿宋_GBK" w:eastAsia="方正仿宋_GBK" w:cs="方正仿宋_GBK"/>
          <w:sz w:val="32"/>
          <w:szCs w:val="32"/>
          <w:lang w:eastAsia="zh-CN"/>
        </w:rPr>
        <w:t>。</w:t>
      </w:r>
    </w:p>
    <w:p w14:paraId="0699B4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（五）其他要求：</w:t>
      </w:r>
    </w:p>
    <w:p w14:paraId="349BF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本次投标人提供的保险方案，其病史认定标准及涵盖面、赔付标准、免赔情形等保险条款，不得低于我司上年度购买补充医疗保险标准。</w:t>
      </w:r>
    </w:p>
    <w:p w14:paraId="25506458">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 xml:space="preserve">二、采购预算（限价） </w:t>
      </w:r>
    </w:p>
    <w:tbl>
      <w:tblPr>
        <w:tblStyle w:val="10"/>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0"/>
        <w:gridCol w:w="4492"/>
        <w:gridCol w:w="3345"/>
      </w:tblGrid>
      <w:tr w14:paraId="7BFC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390" w:type="dxa"/>
            <w:vAlign w:val="center"/>
          </w:tcPr>
          <w:p w14:paraId="591435C3">
            <w:pPr>
              <w:keepNext w:val="0"/>
              <w:keepLines w:val="0"/>
              <w:pageBreakBefore w:val="0"/>
              <w:kinsoku/>
              <w:wordWrap/>
              <w:overflowPunct/>
              <w:topLinePunct w:val="0"/>
              <w:autoSpaceDE/>
              <w:autoSpaceDN/>
              <w:bidi w:val="0"/>
              <w:spacing w:line="560" w:lineRule="exact"/>
              <w:jc w:val="center"/>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4492" w:type="dxa"/>
            <w:vAlign w:val="center"/>
          </w:tcPr>
          <w:p w14:paraId="2D0FEB07">
            <w:pPr>
              <w:keepNext w:val="0"/>
              <w:keepLines w:val="0"/>
              <w:pageBreakBefore w:val="0"/>
              <w:kinsoku/>
              <w:wordWrap/>
              <w:overflowPunct/>
              <w:topLinePunct w:val="0"/>
              <w:autoSpaceDE/>
              <w:autoSpaceDN/>
              <w:bidi w:val="0"/>
              <w:spacing w:line="560" w:lineRule="exact"/>
              <w:jc w:val="center"/>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w:t>
            </w:r>
          </w:p>
        </w:tc>
        <w:tc>
          <w:tcPr>
            <w:tcW w:w="3345" w:type="dxa"/>
            <w:vAlign w:val="center"/>
          </w:tcPr>
          <w:p w14:paraId="5573B97B">
            <w:pPr>
              <w:keepNext w:val="0"/>
              <w:keepLines w:val="0"/>
              <w:pageBreakBefore w:val="0"/>
              <w:kinsoku/>
              <w:wordWrap/>
              <w:overflowPunct/>
              <w:topLinePunct w:val="0"/>
              <w:autoSpaceDE/>
              <w:autoSpaceDN/>
              <w:bidi w:val="0"/>
              <w:spacing w:line="560" w:lineRule="exact"/>
              <w:jc w:val="center"/>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最高限价</w:t>
            </w:r>
          </w:p>
        </w:tc>
      </w:tr>
      <w:tr w14:paraId="65A4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390" w:type="dxa"/>
            <w:vAlign w:val="center"/>
          </w:tcPr>
          <w:p w14:paraId="0E0D2532">
            <w:pPr>
              <w:pageBreakBefore w:val="0"/>
              <w:kinsoku/>
              <w:wordWrap/>
              <w:overflowPunct/>
              <w:topLinePunct w:val="0"/>
              <w:autoSpaceDE/>
              <w:autoSpaceDN/>
              <w:bidi w:val="0"/>
              <w:adjustRightInd/>
              <w:spacing w:line="560" w:lineRule="exact"/>
              <w:ind w:left="0" w:leftChars="0" w:right="0" w:rightChars="0"/>
              <w:jc w:val="center"/>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p>
        </w:tc>
        <w:tc>
          <w:tcPr>
            <w:tcW w:w="4492" w:type="dxa"/>
            <w:vAlign w:val="center"/>
          </w:tcPr>
          <w:p w14:paraId="031A800C">
            <w:pPr>
              <w:pageBreakBefore w:val="0"/>
              <w:kinsoku/>
              <w:wordWrap/>
              <w:overflowPunct/>
              <w:topLinePunct w:val="0"/>
              <w:autoSpaceDE/>
              <w:autoSpaceDN/>
              <w:bidi w:val="0"/>
              <w:adjustRightInd/>
              <w:spacing w:line="56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补充医疗保险</w:t>
            </w:r>
          </w:p>
        </w:tc>
        <w:tc>
          <w:tcPr>
            <w:tcW w:w="3345" w:type="dxa"/>
            <w:vAlign w:val="center"/>
          </w:tcPr>
          <w:p w14:paraId="577A4308">
            <w:pPr>
              <w:pageBreakBefore w:val="0"/>
              <w:kinsoku/>
              <w:wordWrap/>
              <w:overflowPunct/>
              <w:topLinePunct w:val="0"/>
              <w:autoSpaceDE/>
              <w:autoSpaceDN/>
              <w:bidi w:val="0"/>
              <w:adjustRightInd/>
              <w:spacing w:line="560" w:lineRule="exact"/>
              <w:ind w:left="0" w:leftChars="0" w:right="0" w:righ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4万元/年</w:t>
            </w:r>
          </w:p>
        </w:tc>
      </w:tr>
      <w:tr w14:paraId="4062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390" w:type="dxa"/>
            <w:vAlign w:val="center"/>
          </w:tcPr>
          <w:p w14:paraId="08333C1A">
            <w:pPr>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4492" w:type="dxa"/>
            <w:vAlign w:val="center"/>
          </w:tcPr>
          <w:p w14:paraId="2F6C0DDC">
            <w:pPr>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补充医疗基金管理费用</w:t>
            </w:r>
          </w:p>
        </w:tc>
        <w:tc>
          <w:tcPr>
            <w:tcW w:w="3345" w:type="dxa"/>
            <w:vAlign w:val="center"/>
          </w:tcPr>
          <w:p w14:paraId="1DF33C07">
            <w:pPr>
              <w:pageBreakBefore w:val="0"/>
              <w:kinsoku/>
              <w:wordWrap/>
              <w:overflowPunct/>
              <w:topLinePunct w:val="0"/>
              <w:autoSpaceDE/>
              <w:autoSpaceDN/>
              <w:bidi w:val="0"/>
              <w:adjustRightInd/>
              <w:spacing w:line="560" w:lineRule="exact"/>
              <w:ind w:left="0" w:leftChars="0" w:right="0" w:righ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r>
    </w:tbl>
    <w:p w14:paraId="64E6ECF4">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 xml:space="preserve">三、供应商资格要求 </w:t>
      </w:r>
    </w:p>
    <w:p w14:paraId="5AD11579">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（一）基本资格条件</w:t>
      </w:r>
    </w:p>
    <w:p w14:paraId="0B405524">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000000"/>
          <w:kern w:val="0"/>
          <w:sz w:val="32"/>
          <w:szCs w:val="32"/>
          <w:lang w:bidi="ar"/>
        </w:rPr>
        <w:t>具备独立承担民事责任的能力；</w:t>
      </w:r>
    </w:p>
    <w:p w14:paraId="07FFAB4B">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2.具有良好的商业信誉和健全的财务会计制度；</w:t>
      </w:r>
    </w:p>
    <w:p w14:paraId="410E358B">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bidi="ar"/>
        </w:rPr>
      </w:pPr>
      <w:r>
        <w:rPr>
          <w:rFonts w:hint="default" w:ascii="方正仿宋_GBK" w:hAnsi="方正仿宋_GBK" w:eastAsia="方正仿宋_GBK" w:cs="方正仿宋_GBK"/>
          <w:color w:val="000000"/>
          <w:kern w:val="0"/>
          <w:sz w:val="32"/>
          <w:szCs w:val="32"/>
          <w:lang w:bidi="ar"/>
        </w:rPr>
        <w:t>3</w:t>
      </w:r>
      <w:r>
        <w:rPr>
          <w:rFonts w:hint="eastAsia" w:ascii="方正仿宋_GBK" w:hAnsi="方正仿宋_GBK" w:eastAsia="方正仿宋_GBK" w:cs="方正仿宋_GBK"/>
          <w:color w:val="000000"/>
          <w:kern w:val="0"/>
          <w:sz w:val="32"/>
          <w:szCs w:val="32"/>
          <w:lang w:bidi="ar"/>
        </w:rPr>
        <w:t>.具有履行合同所必需的材料资源、售后保障等能力；</w:t>
      </w:r>
    </w:p>
    <w:p w14:paraId="095721D2">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4.具有依法缴纳税收和社会保障资金的良好记录；</w:t>
      </w:r>
    </w:p>
    <w:p w14:paraId="2AA7C2C8">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5.参加本项目前三年内，在经营活动中没有重大违法记录。</w:t>
      </w:r>
    </w:p>
    <w:p w14:paraId="5A305F94">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6.本次比选不接受联合体竞标；</w:t>
      </w:r>
    </w:p>
    <w:p w14:paraId="2F2F6BA1">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val="en-US" w:eastAsia="zh-CN" w:bidi="ar"/>
        </w:rPr>
        <w:t>7.</w:t>
      </w:r>
      <w:r>
        <w:rPr>
          <w:rFonts w:hint="eastAsia" w:ascii="方正仿宋_GBK" w:hAnsi="方正仿宋_GBK" w:eastAsia="方正仿宋_GBK" w:cs="方正仿宋_GBK"/>
          <w:color w:val="000000"/>
          <w:kern w:val="0"/>
          <w:sz w:val="32"/>
          <w:szCs w:val="32"/>
          <w:lang w:bidi="ar"/>
        </w:rPr>
        <w:t>法律、行政法规规定的其他条件。</w:t>
      </w:r>
    </w:p>
    <w:p w14:paraId="6B99A29A">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楷体_GBK" w:hAnsi="方正楷体_GBK" w:eastAsia="方正楷体_GBK" w:cs="方正楷体_GBK"/>
          <w:color w:val="000000"/>
          <w:kern w:val="0"/>
          <w:sz w:val="32"/>
          <w:szCs w:val="32"/>
          <w:lang w:bidi="ar"/>
        </w:rPr>
      </w:pPr>
      <w:r>
        <w:rPr>
          <w:rFonts w:hint="eastAsia" w:ascii="方正楷体_GBK" w:hAnsi="方正楷体_GBK" w:eastAsia="方正楷体_GBK" w:cs="方正楷体_GBK"/>
          <w:color w:val="000000"/>
          <w:kern w:val="0"/>
          <w:sz w:val="32"/>
          <w:szCs w:val="32"/>
          <w:lang w:eastAsia="zh-CN" w:bidi="ar"/>
        </w:rPr>
        <w:t>（二）</w:t>
      </w:r>
      <w:r>
        <w:rPr>
          <w:rFonts w:hint="eastAsia" w:ascii="方正楷体_GBK" w:hAnsi="方正楷体_GBK" w:eastAsia="方正楷体_GBK" w:cs="方正楷体_GBK"/>
          <w:color w:val="000000"/>
          <w:kern w:val="0"/>
          <w:sz w:val="32"/>
          <w:szCs w:val="32"/>
          <w:lang w:bidi="ar"/>
        </w:rPr>
        <w:t>特定资格条件</w:t>
      </w:r>
    </w:p>
    <w:p w14:paraId="0995604B">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bidi="ar"/>
        </w:rPr>
      </w:pPr>
      <w:r>
        <w:rPr>
          <w:rFonts w:hint="default" w:ascii="方正仿宋_GBK" w:hAnsi="方正仿宋_GBK" w:eastAsia="方正仿宋_GBK" w:cs="方正仿宋_GBK"/>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.应选人具有独立法人资格或</w:t>
      </w:r>
      <w:r>
        <w:rPr>
          <w:rFonts w:hint="eastAsia" w:ascii="方正仿宋_GBK" w:hAnsi="方正仿宋_GBK" w:eastAsia="方正仿宋_GBK" w:cs="方正仿宋_GBK"/>
          <w:color w:val="000000"/>
          <w:kern w:val="0"/>
          <w:sz w:val="32"/>
          <w:szCs w:val="32"/>
          <w:lang w:val="en-US" w:eastAsia="zh-CN" w:bidi="ar"/>
        </w:rPr>
        <w:t>其分支机构，具有有效的营业执照，且具有本次采购项目的经营范围，有能力提供本次招选项目所要求的服务</w:t>
      </w:r>
      <w:r>
        <w:rPr>
          <w:rFonts w:hint="eastAsia" w:ascii="方正仿宋_GBK" w:hAnsi="方正仿宋_GBK" w:eastAsia="方正仿宋_GBK" w:cs="方正仿宋_GBK"/>
          <w:color w:val="000000"/>
          <w:kern w:val="0"/>
          <w:sz w:val="32"/>
          <w:szCs w:val="32"/>
          <w:lang w:bidi="ar"/>
        </w:rPr>
        <w:t>；</w:t>
      </w:r>
    </w:p>
    <w:p w14:paraId="5FBCC52D">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bidi="ar"/>
        </w:rPr>
      </w:pPr>
      <w:r>
        <w:rPr>
          <w:rFonts w:hint="default" w:ascii="方正仿宋_GBK" w:hAnsi="方正仿宋_GBK" w:eastAsia="方正仿宋_GBK" w:cs="方正仿宋_GBK"/>
          <w:color w:val="000000"/>
          <w:kern w:val="0"/>
          <w:sz w:val="32"/>
          <w:szCs w:val="32"/>
          <w:lang w:bidi="ar"/>
        </w:rPr>
        <w:t>2</w:t>
      </w:r>
      <w:r>
        <w:rPr>
          <w:rFonts w:hint="eastAsia" w:ascii="方正仿宋_GBK" w:hAnsi="方正仿宋_GBK" w:eastAsia="方正仿宋_GBK" w:cs="方正仿宋_GBK"/>
          <w:color w:val="000000"/>
          <w:kern w:val="0"/>
          <w:sz w:val="32"/>
          <w:szCs w:val="32"/>
          <w:lang w:bidi="ar"/>
        </w:rPr>
        <w:t>.应选人（或其总公司）具有中国保险监督管理委员会或中国银行保险监督管理委员会核发的《经营保险业务许可证》；</w:t>
      </w:r>
    </w:p>
    <w:p w14:paraId="288C6A57">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3.提供的医疗保险产品必须经过中国银保监协会备案；</w:t>
      </w:r>
    </w:p>
    <w:p w14:paraId="39188540">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bidi="ar"/>
        </w:rPr>
      </w:pPr>
      <w:bookmarkStart w:id="0" w:name="OLE_LINK2"/>
      <w:bookmarkEnd w:id="0"/>
      <w:r>
        <w:rPr>
          <w:rFonts w:hint="default" w:ascii="方正仿宋_GBK" w:hAnsi="方正仿宋_GBK" w:eastAsia="方正仿宋_GBK" w:cs="方正仿宋_GBK"/>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信誉要求：对列入失信被执行人、重大税收违法失信主体名单的应选人，拒绝参与本项目采购活动。（在投标文件资格审查资料中提供相关查询截图并加盖比选申请人单位公章）。查询渠道如下：</w:t>
      </w:r>
    </w:p>
    <w:p w14:paraId="4BEA3FEA">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①“信用中国”网站</w:t>
      </w:r>
      <w:r>
        <w:rPr>
          <w:rFonts w:hint="default" w:ascii="方正仿宋_GBK" w:hAnsi="方正仿宋_GBK" w:eastAsia="方正仿宋_GBK" w:cs="方正仿宋_GBK"/>
          <w:color w:val="000000"/>
          <w:kern w:val="0"/>
          <w:sz w:val="32"/>
          <w:szCs w:val="32"/>
          <w:lang w:bidi="ar"/>
        </w:rPr>
        <w:t>(www.creditchina.gov.cn)</w:t>
      </w:r>
      <w:r>
        <w:rPr>
          <w:rFonts w:hint="eastAsia" w:ascii="方正仿宋_GBK" w:hAnsi="方正仿宋_GBK" w:eastAsia="方正仿宋_GBK" w:cs="方正仿宋_GBK"/>
          <w:color w:val="000000"/>
          <w:kern w:val="0"/>
          <w:sz w:val="32"/>
          <w:szCs w:val="32"/>
          <w:lang w:bidi="ar"/>
        </w:rPr>
        <w:t>查询内容</w:t>
      </w:r>
      <w:r>
        <w:rPr>
          <w:rFonts w:hint="default"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bidi="ar"/>
        </w:rPr>
        <w:t>重大税收违法失信主体；</w:t>
      </w:r>
    </w:p>
    <w:p w14:paraId="321C515A">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②“中国执行信息公开网”网站</w:t>
      </w:r>
      <w:r>
        <w:rPr>
          <w:rFonts w:hint="default" w:ascii="方正仿宋_GBK" w:hAnsi="方正仿宋_GBK" w:eastAsia="方正仿宋_GBK" w:cs="方正仿宋_GBK"/>
          <w:color w:val="000000"/>
          <w:kern w:val="0"/>
          <w:sz w:val="32"/>
          <w:szCs w:val="32"/>
          <w:lang w:bidi="ar"/>
        </w:rPr>
        <w:t>(http://zxgk.court.gov.cn)</w:t>
      </w:r>
      <w:r>
        <w:rPr>
          <w:rFonts w:hint="eastAsia" w:ascii="方正仿宋_GBK" w:hAnsi="方正仿宋_GBK" w:eastAsia="方正仿宋_GBK" w:cs="方正仿宋_GBK"/>
          <w:color w:val="000000"/>
          <w:kern w:val="0"/>
          <w:sz w:val="32"/>
          <w:szCs w:val="32"/>
          <w:lang w:bidi="ar"/>
        </w:rPr>
        <w:t>查询内容为：失信被执行人；</w:t>
      </w:r>
    </w:p>
    <w:p w14:paraId="238146BB">
      <w:pPr>
        <w:keepNext w:val="0"/>
        <w:keepLines w:val="0"/>
        <w:widowControl/>
        <w:suppressLineNumbers w:val="0"/>
        <w:ind w:firstLine="640" w:firstLineChars="200"/>
        <w:jc w:val="left"/>
        <w:rPr>
          <w:rFonts w:hint="eastAsia" w:ascii="方正楷体_GBK" w:hAnsi="方正楷体_GBK" w:eastAsia="方正楷体_GBK" w:cs="方正楷体_GBK"/>
          <w:color w:val="000000"/>
          <w:kern w:val="0"/>
          <w:sz w:val="32"/>
          <w:szCs w:val="32"/>
          <w:lang w:eastAsia="zh-CN" w:bidi="ar"/>
        </w:rPr>
      </w:pPr>
      <w:r>
        <w:rPr>
          <w:rFonts w:hint="eastAsia" w:ascii="方正楷体_GBK" w:hAnsi="方正楷体_GBK" w:eastAsia="方正楷体_GBK" w:cs="方正楷体_GBK"/>
          <w:color w:val="000000"/>
          <w:kern w:val="0"/>
          <w:sz w:val="32"/>
          <w:szCs w:val="32"/>
          <w:lang w:eastAsia="zh-CN" w:bidi="ar"/>
        </w:rPr>
        <w:t>（</w:t>
      </w:r>
      <w:r>
        <w:rPr>
          <w:rFonts w:hint="eastAsia" w:ascii="方正楷体_GBK" w:hAnsi="方正楷体_GBK" w:eastAsia="方正楷体_GBK" w:cs="方正楷体_GBK"/>
          <w:color w:val="000000"/>
          <w:kern w:val="0"/>
          <w:sz w:val="32"/>
          <w:szCs w:val="32"/>
          <w:lang w:val="en-US" w:eastAsia="zh-CN" w:bidi="ar"/>
        </w:rPr>
        <w:t>三</w:t>
      </w:r>
      <w:r>
        <w:rPr>
          <w:rFonts w:hint="eastAsia" w:ascii="方正楷体_GBK" w:hAnsi="方正楷体_GBK" w:eastAsia="方正楷体_GBK" w:cs="方正楷体_GBK"/>
          <w:color w:val="000000"/>
          <w:kern w:val="0"/>
          <w:sz w:val="32"/>
          <w:szCs w:val="32"/>
          <w:lang w:eastAsia="zh-CN" w:bidi="ar"/>
        </w:rPr>
        <w:t>）保密声明</w:t>
      </w:r>
    </w:p>
    <w:p w14:paraId="053A823C">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本《比选文件》中涉及的所有信息均受到法律保护，应选人应予以保密，未经我</w:t>
      </w:r>
      <w:r>
        <w:rPr>
          <w:rFonts w:hint="eastAsia" w:ascii="方正仿宋_GBK" w:hAnsi="方正仿宋_GBK" w:eastAsia="方正仿宋_GBK" w:cs="方正仿宋_GBK"/>
          <w:color w:val="000000"/>
          <w:kern w:val="0"/>
          <w:sz w:val="32"/>
          <w:szCs w:val="32"/>
          <w:lang w:val="en-US" w:eastAsia="zh-CN" w:bidi="ar"/>
        </w:rPr>
        <w:t>公司</w:t>
      </w:r>
      <w:r>
        <w:rPr>
          <w:rFonts w:hint="eastAsia" w:ascii="方正仿宋_GBK" w:hAnsi="方正仿宋_GBK" w:eastAsia="方正仿宋_GBK" w:cs="方正仿宋_GBK"/>
          <w:color w:val="000000"/>
          <w:kern w:val="0"/>
          <w:sz w:val="32"/>
          <w:szCs w:val="32"/>
          <w:lang w:eastAsia="zh-CN" w:bidi="ar"/>
        </w:rPr>
        <w:t>书面允许，不得以任何原因、任何形式向第三方透露，否则，将追究相应法律责任。</w:t>
      </w:r>
    </w:p>
    <w:p w14:paraId="19003191">
      <w:pPr>
        <w:keepNext w:val="0"/>
        <w:keepLines w:val="0"/>
        <w:widowControl/>
        <w:suppressLineNumbers w:val="0"/>
        <w:ind w:firstLine="640" w:firstLineChars="200"/>
        <w:jc w:val="left"/>
        <w:rPr>
          <w:rFonts w:hint="default"/>
          <w:sz w:val="32"/>
          <w:szCs w:val="32"/>
          <w:lang w:val="en-US"/>
        </w:rPr>
      </w:pPr>
      <w:r>
        <w:rPr>
          <w:rFonts w:hint="eastAsia" w:ascii="方正黑体_GBK" w:hAnsi="方正黑体_GBK" w:eastAsia="方正黑体_GBK" w:cs="方正黑体_GBK"/>
          <w:color w:val="000000"/>
          <w:kern w:val="0"/>
          <w:sz w:val="32"/>
          <w:szCs w:val="32"/>
          <w:lang w:bidi="ar"/>
        </w:rPr>
        <w:t>四、</w:t>
      </w:r>
      <w:r>
        <w:rPr>
          <w:rFonts w:hint="eastAsia" w:ascii="方正黑体_GBK" w:hAnsi="方正黑体_GBK" w:eastAsia="方正黑体_GBK" w:cs="方正黑体_GBK"/>
          <w:color w:val="000000"/>
          <w:kern w:val="0"/>
          <w:sz w:val="32"/>
          <w:szCs w:val="32"/>
          <w:lang w:val="en-US" w:eastAsia="zh-CN" w:bidi="ar"/>
        </w:rPr>
        <w:t>比选文件递交时间及地点</w:t>
      </w:r>
    </w:p>
    <w:p w14:paraId="5F3190EA">
      <w:pPr>
        <w:keepNext w:val="0"/>
        <w:keepLines w:val="0"/>
        <w:widowControl/>
        <w:suppressLineNumbers w:val="0"/>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时间：2025年7月24日下午2:30</w:t>
      </w:r>
    </w:p>
    <w:p w14:paraId="50028354">
      <w:pPr>
        <w:keepNext w:val="0"/>
        <w:keepLines w:val="0"/>
        <w:widowControl/>
        <w:suppressLineNumbers w:val="0"/>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地点：重庆市沙坪坝区西永大道36号附4号育成加速器5楼重庆科学城融资担保有限公司会议室。</w:t>
      </w:r>
    </w:p>
    <w:p w14:paraId="7E6C0715">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仿宋_GBK" w:hAnsi="方正仿宋_GBK" w:eastAsia="方正仿宋_GBK" w:cs="方正仿宋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 xml:space="preserve">五、报价资料内容 </w:t>
      </w:r>
    </w:p>
    <w:p w14:paraId="2BAAD398">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lang w:eastAsia="zh-CN"/>
        </w:rPr>
        <w:t>（</w:t>
      </w:r>
      <w:r>
        <w:rPr>
          <w:rFonts w:hint="eastAsia" w:ascii="方正仿宋_GBK" w:eastAsia="方正仿宋_GBK"/>
          <w:sz w:val="32"/>
          <w:szCs w:val="32"/>
          <w:lang w:val="en-US" w:eastAsia="zh-CN"/>
        </w:rPr>
        <w:t>一</w:t>
      </w:r>
      <w:r>
        <w:rPr>
          <w:rFonts w:hint="eastAsia" w:ascii="方正仿宋_GBK" w:eastAsia="方正仿宋_GBK"/>
          <w:sz w:val="32"/>
          <w:szCs w:val="32"/>
          <w:lang w:eastAsia="zh-CN"/>
        </w:rPr>
        <w:t>）</w:t>
      </w:r>
      <w:r>
        <w:rPr>
          <w:rFonts w:hint="eastAsia" w:ascii="方正仿宋_GBK" w:eastAsia="方正仿宋_GBK"/>
          <w:sz w:val="32"/>
          <w:szCs w:val="32"/>
        </w:rPr>
        <w:t>报价人提交的报价文件由以下部分和报价人所作的一切有效补充、修改和承诺等文件组成。它包括：</w:t>
      </w:r>
    </w:p>
    <w:p w14:paraId="554963C7">
      <w:pPr>
        <w:keepNext w:val="0"/>
        <w:keepLines w:val="0"/>
        <w:pageBreakBefore w:val="0"/>
        <w:kinsoku/>
        <w:wordWrap/>
        <w:overflowPunct/>
        <w:topLinePunct w:val="0"/>
        <w:autoSpaceDE/>
        <w:autoSpaceDN/>
        <w:bidi w:val="0"/>
        <w:spacing w:line="560" w:lineRule="exact"/>
        <w:ind w:left="638" w:leftChars="304" w:firstLine="0" w:firstLineChars="0"/>
        <w:textAlignment w:val="auto"/>
        <w:outlineLvl w:val="9"/>
        <w:rPr>
          <w:rFonts w:hint="eastAsia" w:ascii="方正仿宋_GBK" w:eastAsia="方正仿宋_GBK"/>
          <w:sz w:val="32"/>
          <w:szCs w:val="32"/>
        </w:rPr>
      </w:pPr>
      <w:r>
        <w:rPr>
          <w:rFonts w:hint="eastAsia" w:ascii="方正仿宋_GBK" w:eastAsia="方正仿宋_GBK"/>
          <w:sz w:val="32"/>
          <w:szCs w:val="32"/>
        </w:rPr>
        <w:t>1.报价函（附件1）；</w:t>
      </w:r>
      <w:r>
        <w:rPr>
          <w:rFonts w:hint="eastAsia" w:ascii="方正仿宋_GBK" w:eastAsia="方正仿宋_GBK"/>
          <w:sz w:val="32"/>
          <w:szCs w:val="32"/>
        </w:rPr>
        <w:cr/>
      </w:r>
      <w:r>
        <w:rPr>
          <w:rFonts w:hint="eastAsia" w:ascii="方正仿宋_GBK" w:eastAsia="方正仿宋_GBK"/>
          <w:sz w:val="32"/>
          <w:szCs w:val="32"/>
        </w:rPr>
        <w:t>2.明细报价表（附件2）；</w:t>
      </w:r>
    </w:p>
    <w:p w14:paraId="48DE274F">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rPr>
        <w:t>3.商务条款承诺（附件</w:t>
      </w:r>
      <w:r>
        <w:rPr>
          <w:rFonts w:ascii="方正仿宋_GBK" w:eastAsia="方正仿宋_GBK"/>
          <w:sz w:val="32"/>
          <w:szCs w:val="32"/>
        </w:rPr>
        <w:t>3</w:t>
      </w:r>
      <w:r>
        <w:rPr>
          <w:rFonts w:hint="eastAsia" w:ascii="方正仿宋_GBK" w:eastAsia="方正仿宋_GBK"/>
          <w:sz w:val="32"/>
          <w:szCs w:val="32"/>
        </w:rPr>
        <w:t>）；</w:t>
      </w:r>
    </w:p>
    <w:p w14:paraId="7EB148C5">
      <w:pPr>
        <w:keepNext w:val="0"/>
        <w:keepLines w:val="0"/>
        <w:pageBreakBefore w:val="0"/>
        <w:kinsoku/>
        <w:wordWrap/>
        <w:overflowPunct/>
        <w:topLinePunct w:val="0"/>
        <w:autoSpaceDE/>
        <w:autoSpaceDN/>
        <w:bidi w:val="0"/>
        <w:spacing w:line="560" w:lineRule="exact"/>
        <w:ind w:left="638" w:leftChars="304"/>
        <w:textAlignment w:val="auto"/>
        <w:outlineLvl w:val="9"/>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.法定代表人身份证明（附件</w:t>
      </w:r>
      <w:r>
        <w:rPr>
          <w:rFonts w:ascii="方正仿宋_GBK" w:eastAsia="方正仿宋_GBK"/>
          <w:sz w:val="32"/>
          <w:szCs w:val="32"/>
        </w:rPr>
        <w:t>4</w:t>
      </w:r>
      <w:r>
        <w:rPr>
          <w:rFonts w:hint="eastAsia" w:ascii="方正仿宋_GBK" w:eastAsia="方正仿宋_GBK"/>
          <w:sz w:val="32"/>
          <w:szCs w:val="32"/>
        </w:rPr>
        <w:t>）；</w:t>
      </w:r>
      <w:r>
        <w:rPr>
          <w:rFonts w:hint="eastAsia" w:ascii="方正仿宋_GBK" w:eastAsia="方正仿宋_GBK"/>
          <w:sz w:val="32"/>
          <w:szCs w:val="32"/>
        </w:rPr>
        <w:cr/>
      </w:r>
      <w:r>
        <w:rPr>
          <w:rFonts w:ascii="方正仿宋_GBK" w:eastAsia="方正仿宋_GBK"/>
          <w:sz w:val="32"/>
          <w:szCs w:val="32"/>
        </w:rPr>
        <w:t>5</w:t>
      </w:r>
      <w:r>
        <w:rPr>
          <w:rFonts w:hint="eastAsia" w:ascii="方正仿宋_GBK" w:eastAsia="方正仿宋_GBK"/>
          <w:sz w:val="32"/>
          <w:szCs w:val="32"/>
        </w:rPr>
        <w:t>.法定代表人授权委托书（附件</w:t>
      </w:r>
      <w:r>
        <w:rPr>
          <w:rFonts w:ascii="方正仿宋_GBK" w:eastAsia="方正仿宋_GBK"/>
          <w:sz w:val="32"/>
          <w:szCs w:val="32"/>
        </w:rPr>
        <w:t>5</w:t>
      </w:r>
      <w:r>
        <w:rPr>
          <w:rFonts w:hint="eastAsia" w:ascii="方正仿宋_GBK" w:eastAsia="方正仿宋_GBK"/>
          <w:sz w:val="32"/>
          <w:szCs w:val="32"/>
        </w:rPr>
        <w:t>）；</w:t>
      </w:r>
    </w:p>
    <w:p w14:paraId="0C676C52">
      <w:pPr>
        <w:keepNext w:val="0"/>
        <w:keepLines w:val="0"/>
        <w:pageBreakBefore w:val="0"/>
        <w:kinsoku/>
        <w:wordWrap/>
        <w:overflowPunct/>
        <w:topLinePunct w:val="0"/>
        <w:autoSpaceDE/>
        <w:autoSpaceDN/>
        <w:bidi w:val="0"/>
        <w:spacing w:line="560" w:lineRule="exact"/>
        <w:ind w:left="638" w:leftChars="304"/>
        <w:textAlignment w:val="auto"/>
        <w:outlineLvl w:val="9"/>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rPr>
        <w:t>.诚信声明（附件</w:t>
      </w:r>
      <w:r>
        <w:rPr>
          <w:rFonts w:ascii="方正仿宋_GBK" w:eastAsia="方正仿宋_GBK"/>
          <w:sz w:val="32"/>
          <w:szCs w:val="32"/>
        </w:rPr>
        <w:t>6</w:t>
      </w:r>
      <w:r>
        <w:rPr>
          <w:rFonts w:hint="eastAsia" w:ascii="方正仿宋_GBK" w:eastAsia="方正仿宋_GBK"/>
          <w:sz w:val="32"/>
          <w:szCs w:val="32"/>
        </w:rPr>
        <w:t>）；</w:t>
      </w:r>
    </w:p>
    <w:p w14:paraId="3D068A49">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方正仿宋_GBK" w:eastAsia="方正仿宋_GBK"/>
          <w:sz w:val="32"/>
          <w:szCs w:val="32"/>
          <w:lang w:val="en-US" w:eastAsia="zh-CN"/>
        </w:rPr>
      </w:pPr>
      <w:r>
        <w:rPr>
          <w:rFonts w:hint="eastAsia" w:ascii="方正仿宋_GBK" w:eastAsia="方正仿宋_GBK"/>
          <w:sz w:val="32"/>
          <w:szCs w:val="32"/>
        </w:rPr>
        <w:t>7.</w:t>
      </w:r>
      <w:r>
        <w:rPr>
          <w:rFonts w:hint="eastAsia" w:ascii="方正仿宋_GBK" w:eastAsia="方正仿宋_GBK"/>
          <w:sz w:val="32"/>
          <w:szCs w:val="32"/>
          <w:lang w:val="en-US" w:eastAsia="zh-CN"/>
        </w:rPr>
        <w:t>信誉证明资料；</w:t>
      </w:r>
    </w:p>
    <w:p w14:paraId="248E845B">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8.</w:t>
      </w:r>
      <w:r>
        <w:rPr>
          <w:rFonts w:hint="eastAsia" w:ascii="方正仿宋_GBK" w:eastAsia="方正仿宋_GBK"/>
          <w:sz w:val="32"/>
          <w:szCs w:val="32"/>
        </w:rPr>
        <w:t>特定资格条件中要求的资质证明文件；</w:t>
      </w:r>
    </w:p>
    <w:p w14:paraId="1D292955">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val="en-US" w:eastAsia="zh-CN"/>
        </w:rPr>
        <w:t>9</w:t>
      </w:r>
      <w:r>
        <w:rPr>
          <w:rFonts w:hint="eastAsia" w:ascii="方正仿宋_GBK" w:eastAsia="方正仿宋_GBK"/>
          <w:sz w:val="32"/>
          <w:szCs w:val="32"/>
        </w:rPr>
        <w:t>.报价人简介；</w:t>
      </w:r>
    </w:p>
    <w:p w14:paraId="547E23F0">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pPr>
      <w:r>
        <w:rPr>
          <w:rFonts w:ascii="方正仿宋_GBK" w:hAnsi="方正仿宋_GBK" w:eastAsia="方正仿宋_GBK" w:cs="方正仿宋_GBK"/>
          <w:color w:val="000000"/>
          <w:kern w:val="0"/>
          <w:sz w:val="32"/>
          <w:szCs w:val="32"/>
          <w:lang w:bidi="ar"/>
        </w:rPr>
        <w:t>10</w:t>
      </w:r>
      <w:r>
        <w:rPr>
          <w:rFonts w:hint="eastAsia" w:ascii="方正仿宋_GBK" w:eastAsia="方正仿宋_GBK"/>
          <w:sz w:val="32"/>
          <w:szCs w:val="32"/>
        </w:rPr>
        <w:t>.有效的营业执照复印件</w:t>
      </w:r>
      <w:r>
        <w:rPr>
          <w:rFonts w:hint="eastAsia" w:ascii="方正仿宋_GBK" w:eastAsia="方正仿宋_GBK"/>
          <w:sz w:val="32"/>
          <w:szCs w:val="32"/>
          <w:lang w:eastAsia="zh-CN"/>
        </w:rPr>
        <w:t>；</w:t>
      </w:r>
      <w:r>
        <w:rPr>
          <w:rFonts w:hint="eastAsia" w:ascii="方正仿宋_GBK" w:hAnsi="方正仿宋_GBK" w:eastAsia="方正仿宋_GBK" w:cs="方正仿宋_GBK"/>
          <w:color w:val="000000"/>
          <w:kern w:val="0"/>
          <w:sz w:val="32"/>
          <w:szCs w:val="32"/>
          <w:lang w:bidi="ar"/>
        </w:rPr>
        <w:t xml:space="preserve"> </w:t>
      </w:r>
    </w:p>
    <w:p w14:paraId="7408A74C">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11</w:t>
      </w:r>
      <w:r>
        <w:rPr>
          <w:rFonts w:hint="eastAsia" w:ascii="方正仿宋_GBK" w:hAnsi="方正仿宋_GBK" w:eastAsia="方正仿宋_GBK" w:cs="方正仿宋_GBK"/>
          <w:color w:val="000000"/>
          <w:kern w:val="0"/>
          <w:sz w:val="32"/>
          <w:szCs w:val="32"/>
          <w:lang w:bidi="ar"/>
        </w:rPr>
        <w:t>.</w:t>
      </w:r>
      <w:r>
        <w:rPr>
          <w:rFonts w:hint="eastAsia" w:ascii="方正仿宋_GBK" w:hAnsi="方正仿宋_GBK" w:eastAsia="方正仿宋_GBK" w:cs="方正仿宋_GBK"/>
          <w:color w:val="000000"/>
          <w:kern w:val="0"/>
          <w:sz w:val="32"/>
          <w:szCs w:val="32"/>
          <w:lang w:val="en-US" w:eastAsia="zh-CN" w:bidi="ar"/>
        </w:rPr>
        <w:t>相似案例合同；</w:t>
      </w:r>
    </w:p>
    <w:p w14:paraId="7B90EBFD">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val="en-US" w:eastAsia="zh-CN" w:bidi="ar"/>
        </w:rPr>
        <w:t>12.</w:t>
      </w:r>
      <w:r>
        <w:rPr>
          <w:rFonts w:hint="eastAsia" w:ascii="方正仿宋_GBK" w:hAnsi="方正仿宋_GBK" w:eastAsia="方正仿宋_GBK" w:cs="方正仿宋_GBK"/>
          <w:color w:val="000000"/>
          <w:kern w:val="0"/>
          <w:sz w:val="32"/>
          <w:szCs w:val="32"/>
          <w:lang w:bidi="ar"/>
        </w:rPr>
        <w:t xml:space="preserve">应对售后服务等商务条款做出明确承诺。 </w:t>
      </w:r>
    </w:p>
    <w:p w14:paraId="1D31911A">
      <w:pPr>
        <w:pStyle w:val="13"/>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hAnsi="Times New Roman" w:eastAsia="方正仿宋_GBK"/>
          <w:sz w:val="32"/>
          <w:szCs w:val="32"/>
        </w:rPr>
      </w:pPr>
      <w:r>
        <w:rPr>
          <w:rFonts w:hint="eastAsia" w:ascii="方正仿宋_GBK" w:eastAsia="方正仿宋_GBK"/>
          <w:sz w:val="32"/>
          <w:szCs w:val="32"/>
        </w:rPr>
        <w:t>（二）</w:t>
      </w:r>
      <w:r>
        <w:rPr>
          <w:rFonts w:hint="eastAsia" w:ascii="方正仿宋_GBK" w:hAnsi="Times New Roman" w:eastAsia="方正仿宋_GBK"/>
          <w:sz w:val="32"/>
          <w:szCs w:val="32"/>
        </w:rPr>
        <w:t>提交报价文件的份数和签署</w:t>
      </w:r>
    </w:p>
    <w:p w14:paraId="4AE88205">
      <w:pPr>
        <w:pStyle w:val="13"/>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hAnsi="Times New Roman" w:eastAsia="方正仿宋_GBK"/>
          <w:sz w:val="32"/>
          <w:szCs w:val="32"/>
        </w:rPr>
      </w:pPr>
      <w:r>
        <w:rPr>
          <w:rFonts w:hint="eastAsia" w:ascii="方正仿宋_GBK" w:hAnsi="Times New Roman" w:eastAsia="方正仿宋_GBK"/>
          <w:sz w:val="32"/>
          <w:szCs w:val="32"/>
        </w:rPr>
        <w:t>1.报价文件</w:t>
      </w:r>
      <w:r>
        <w:rPr>
          <w:rFonts w:hint="eastAsia" w:ascii="方正仿宋_GBK" w:hAnsi="Times New Roman" w:eastAsia="方正仿宋_GBK"/>
          <w:sz w:val="32"/>
          <w:szCs w:val="32"/>
          <w:lang w:val="en-US" w:eastAsia="zh-CN"/>
        </w:rPr>
        <w:t>正、副本各一</w:t>
      </w:r>
      <w:r>
        <w:rPr>
          <w:rFonts w:hint="eastAsia" w:ascii="方正仿宋_GBK" w:hAnsi="Times New Roman" w:eastAsia="方正仿宋_GBK"/>
          <w:sz w:val="32"/>
          <w:szCs w:val="32"/>
        </w:rPr>
        <w:t>份。</w:t>
      </w:r>
    </w:p>
    <w:p w14:paraId="69C654C7">
      <w:pPr>
        <w:pStyle w:val="13"/>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hAnsi="Times New Roman" w:eastAsia="方正仿宋_GBK"/>
          <w:sz w:val="32"/>
          <w:szCs w:val="32"/>
        </w:rPr>
      </w:pPr>
      <w:r>
        <w:rPr>
          <w:rFonts w:hint="eastAsia" w:ascii="方正仿宋_GBK" w:hAnsi="Times New Roman" w:eastAsia="方正仿宋_GBK"/>
          <w:sz w:val="32"/>
          <w:szCs w:val="32"/>
        </w:rPr>
        <w:t>2.报价函、报价项目明细表及项目内容表均应盖公章。</w:t>
      </w:r>
    </w:p>
    <w:p w14:paraId="33657829">
      <w:pPr>
        <w:pStyle w:val="13"/>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方正仿宋_GBK" w:hAnsi="Times New Roman" w:eastAsia="方正仿宋_GBK"/>
          <w:sz w:val="32"/>
          <w:szCs w:val="32"/>
        </w:rPr>
      </w:pPr>
      <w:r>
        <w:rPr>
          <w:rFonts w:hint="eastAsia" w:ascii="方正仿宋_GBK" w:hAnsi="Times New Roman" w:eastAsia="方正仿宋_GBK"/>
          <w:sz w:val="32"/>
          <w:szCs w:val="32"/>
        </w:rPr>
        <w:t>（</w:t>
      </w:r>
      <w:r>
        <w:rPr>
          <w:rFonts w:hint="eastAsia" w:ascii="方正仿宋_GBK" w:hAnsi="Times New Roman" w:eastAsia="方正仿宋_GBK"/>
          <w:sz w:val="32"/>
          <w:szCs w:val="32"/>
          <w:lang w:val="en-US" w:eastAsia="zh-CN"/>
        </w:rPr>
        <w:t>三</w:t>
      </w:r>
      <w:r>
        <w:rPr>
          <w:rFonts w:hint="eastAsia" w:ascii="方正仿宋_GBK" w:hAnsi="Times New Roman" w:eastAsia="方正仿宋_GBK"/>
          <w:sz w:val="32"/>
          <w:szCs w:val="32"/>
        </w:rPr>
        <w:t>）报价文件的递交</w:t>
      </w:r>
    </w:p>
    <w:p w14:paraId="2883FE20">
      <w:pPr>
        <w:pStyle w:val="13"/>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方正仿宋_GBK" w:hAnsi="Times New Roman" w:eastAsia="方正仿宋_GBK"/>
          <w:sz w:val="32"/>
          <w:szCs w:val="32"/>
        </w:rPr>
      </w:pPr>
      <w:r>
        <w:rPr>
          <w:rFonts w:hint="eastAsia" w:ascii="方正仿宋_GBK" w:hAnsi="Times New Roman" w:eastAsia="方正仿宋_GBK"/>
          <w:sz w:val="32"/>
          <w:szCs w:val="32"/>
        </w:rPr>
        <w:t>报价文件应用信封密封。信封上注明项目名称、报价供应商名称。信封封口处须用白封条加以覆盖密封并加盖企业公章。</w:t>
      </w:r>
    </w:p>
    <w:p w14:paraId="3F1021EF">
      <w:pPr>
        <w:keepNext w:val="0"/>
        <w:keepLines w:val="0"/>
        <w:widowControl w:val="0"/>
        <w:suppressLineNumbers w:val="0"/>
        <w:adjustRightInd w:val="0"/>
        <w:snapToGrid w:val="0"/>
        <w:spacing w:before="0" w:beforeAutospacing="0" w:after="0" w:afterAutospacing="0" w:line="560" w:lineRule="exact"/>
        <w:ind w:right="0" w:firstLine="640" w:firstLineChars="200"/>
        <w:jc w:val="both"/>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六</w:t>
      </w:r>
      <w:r>
        <w:rPr>
          <w:rFonts w:hint="eastAsia" w:ascii="方正黑体_GBK" w:hAnsi="方正黑体_GBK" w:eastAsia="方正黑体_GBK" w:cs="方正黑体_GBK"/>
          <w:bCs/>
          <w:sz w:val="32"/>
          <w:szCs w:val="32"/>
        </w:rPr>
        <w:t>、评审办法</w:t>
      </w:r>
    </w:p>
    <w:p w14:paraId="3EC77ED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bCs/>
          <w:sz w:val="32"/>
          <w:szCs w:val="32"/>
        </w:rPr>
      </w:pPr>
      <w:r>
        <w:rPr>
          <w:rFonts w:hint="eastAsia" w:ascii="方正仿宋_GBK" w:hAnsi="方正仿宋_GBK" w:eastAsia="方正仿宋_GBK" w:cs="方正仿宋_GBK"/>
          <w:kern w:val="2"/>
          <w:sz w:val="32"/>
          <w:szCs w:val="32"/>
          <w:highlight w:val="none"/>
          <w:lang w:val="en-US" w:eastAsia="zh-CN" w:bidi="ar"/>
        </w:rPr>
        <w:t>采购评审委员会召开现场评审会议，审核供应商提交的竞争性比选文件，并由供应商依次单独向评审委员会按照竞争性比选文件要求介绍产品方案。评审委员会应充分考虑服务、价格等因素，对最终方案或报价进行独立评审并进行现场投票，综合得分最高者确定为中标人。</w:t>
      </w:r>
      <w:r>
        <w:rPr>
          <w:rFonts w:hint="eastAsia" w:ascii="方正仿宋_GBK" w:hAnsi="方正仿宋_GBK" w:eastAsia="方正仿宋_GBK" w:cs="方正仿宋_GBK"/>
          <w:color w:val="000000"/>
          <w:kern w:val="0"/>
          <w:sz w:val="31"/>
          <w:szCs w:val="31"/>
          <w:lang w:val="en-US" w:eastAsia="zh-CN" w:bidi="ar"/>
        </w:rPr>
        <w:t xml:space="preserve"> </w:t>
      </w:r>
    </w:p>
    <w:p w14:paraId="0F31546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rPr>
      </w:pPr>
      <w:r>
        <w:rPr>
          <w:rFonts w:hint="eastAsia" w:ascii="方正黑体_GBK" w:hAnsi="方正黑体_GBK" w:eastAsia="方正黑体_GBK" w:cs="方正黑体_GBK"/>
          <w:color w:val="000000"/>
          <w:kern w:val="0"/>
          <w:sz w:val="32"/>
          <w:szCs w:val="32"/>
          <w:lang w:val="en-US" w:eastAsia="zh-CN" w:bidi="ar"/>
        </w:rPr>
        <w:t>七、评分标准</w:t>
      </w:r>
    </w:p>
    <w:tbl>
      <w:tblPr>
        <w:tblStyle w:val="10"/>
        <w:tblW w:w="9955" w:type="dxa"/>
        <w:jc w:val="center"/>
        <w:tblLayout w:type="fixed"/>
        <w:tblCellMar>
          <w:top w:w="0" w:type="dxa"/>
          <w:left w:w="0" w:type="dxa"/>
          <w:bottom w:w="0" w:type="dxa"/>
          <w:right w:w="0" w:type="dxa"/>
        </w:tblCellMar>
      </w:tblPr>
      <w:tblGrid>
        <w:gridCol w:w="1561"/>
        <w:gridCol w:w="2345"/>
        <w:gridCol w:w="5040"/>
        <w:gridCol w:w="1009"/>
      </w:tblGrid>
      <w:tr w14:paraId="12A9D9DD">
        <w:tblPrEx>
          <w:tblCellMar>
            <w:top w:w="0" w:type="dxa"/>
            <w:left w:w="0" w:type="dxa"/>
            <w:bottom w:w="0" w:type="dxa"/>
            <w:right w:w="0" w:type="dxa"/>
          </w:tblCellMar>
        </w:tblPrEx>
        <w:trPr>
          <w:trHeight w:val="638" w:hRule="exact"/>
          <w:jc w:val="center"/>
        </w:trPr>
        <w:tc>
          <w:tcPr>
            <w:tcW w:w="1561" w:type="dxa"/>
            <w:tcBorders>
              <w:top w:val="single" w:color="000000" w:sz="2" w:space="0"/>
              <w:left w:val="single" w:color="000000" w:sz="2" w:space="0"/>
              <w:bottom w:val="single" w:color="000000" w:sz="2" w:space="0"/>
              <w:right w:val="single" w:color="000000" w:sz="2" w:space="0"/>
            </w:tcBorders>
            <w:noWrap w:val="0"/>
            <w:vAlign w:val="center"/>
          </w:tcPr>
          <w:p w14:paraId="7135282F">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项目名称</w:t>
            </w:r>
          </w:p>
        </w:tc>
        <w:tc>
          <w:tcPr>
            <w:tcW w:w="2345" w:type="dxa"/>
            <w:tcBorders>
              <w:top w:val="single" w:color="000000" w:sz="2" w:space="0"/>
              <w:left w:val="single" w:color="000000" w:sz="2" w:space="0"/>
              <w:bottom w:val="single" w:color="000000" w:sz="2" w:space="0"/>
              <w:right w:val="single" w:color="000000" w:sz="2" w:space="0"/>
            </w:tcBorders>
            <w:noWrap w:val="0"/>
            <w:vAlign w:val="center"/>
          </w:tcPr>
          <w:p w14:paraId="0CBEE0B8">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eastAsia"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评审分项</w:t>
            </w:r>
          </w:p>
        </w:tc>
        <w:tc>
          <w:tcPr>
            <w:tcW w:w="5040" w:type="dxa"/>
            <w:tcBorders>
              <w:top w:val="single" w:color="000000" w:sz="2" w:space="0"/>
              <w:left w:val="single" w:color="000000" w:sz="2" w:space="0"/>
              <w:bottom w:val="single" w:color="000000" w:sz="2" w:space="0"/>
              <w:right w:val="single" w:color="000000" w:sz="2" w:space="0"/>
            </w:tcBorders>
            <w:noWrap w:val="0"/>
            <w:vAlign w:val="center"/>
          </w:tcPr>
          <w:p w14:paraId="63B5C0D0">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ascii="方正黑体_GBK" w:hAnsi="方正黑体_GBK" w:eastAsia="方正黑体_GBK" w:cs="方正黑体_GBK"/>
                <w:sz w:val="32"/>
                <w:szCs w:val="32"/>
                <w:highlight w:val="none"/>
                <w:lang w:val="en-US"/>
              </w:rPr>
            </w:pPr>
            <w:r>
              <w:rPr>
                <w:rFonts w:hint="eastAsia" w:ascii="方正黑体_GBK" w:hAnsi="方正黑体_GBK" w:eastAsia="方正黑体_GBK" w:cs="方正黑体_GBK"/>
                <w:kern w:val="2"/>
                <w:sz w:val="32"/>
                <w:szCs w:val="32"/>
                <w:highlight w:val="none"/>
                <w:lang w:val="en-US" w:eastAsia="zh-CN" w:bidi="ar"/>
              </w:rPr>
              <w:t>评分规则</w:t>
            </w:r>
          </w:p>
        </w:tc>
        <w:tc>
          <w:tcPr>
            <w:tcW w:w="100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0F986E4">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
              </w:rPr>
              <w:t>分值</w:t>
            </w:r>
          </w:p>
        </w:tc>
      </w:tr>
      <w:tr w14:paraId="7FFA71C0">
        <w:tblPrEx>
          <w:tblCellMar>
            <w:top w:w="0" w:type="dxa"/>
            <w:left w:w="0" w:type="dxa"/>
            <w:bottom w:w="0" w:type="dxa"/>
            <w:right w:w="0" w:type="dxa"/>
          </w:tblCellMar>
        </w:tblPrEx>
        <w:trPr>
          <w:trHeight w:val="1774" w:hRule="exact"/>
          <w:jc w:val="center"/>
        </w:trPr>
        <w:tc>
          <w:tcPr>
            <w:tcW w:w="1561" w:type="dxa"/>
            <w:vMerge w:val="restart"/>
            <w:tcBorders>
              <w:top w:val="single" w:color="000000" w:sz="2" w:space="0"/>
              <w:left w:val="single" w:color="000000" w:sz="2" w:space="0"/>
              <w:bottom w:val="single" w:color="000000" w:sz="2" w:space="0"/>
              <w:right w:val="single" w:color="000000" w:sz="2" w:space="0"/>
            </w:tcBorders>
            <w:noWrap w:val="0"/>
            <w:vAlign w:val="center"/>
          </w:tcPr>
          <w:p w14:paraId="6A05F44E">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职工补充医疗保险项目</w:t>
            </w:r>
          </w:p>
        </w:tc>
        <w:tc>
          <w:tcPr>
            <w:tcW w:w="2345" w:type="dxa"/>
            <w:tcBorders>
              <w:top w:val="single" w:color="000000" w:sz="2" w:space="0"/>
              <w:left w:val="single" w:color="000000" w:sz="2" w:space="0"/>
              <w:bottom w:val="single" w:color="000000" w:sz="2" w:space="0"/>
              <w:right w:val="single" w:color="000000" w:sz="2" w:space="0"/>
            </w:tcBorders>
            <w:noWrap w:val="0"/>
            <w:vAlign w:val="center"/>
          </w:tcPr>
          <w:p w14:paraId="4B49C07B">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供应商资质</w:t>
            </w:r>
          </w:p>
        </w:tc>
        <w:tc>
          <w:tcPr>
            <w:tcW w:w="5040" w:type="dxa"/>
            <w:tcBorders>
              <w:top w:val="single" w:color="000000" w:sz="2" w:space="0"/>
              <w:left w:val="single" w:color="000000" w:sz="2" w:space="0"/>
              <w:bottom w:val="single" w:color="000000" w:sz="2" w:space="0"/>
              <w:right w:val="single" w:color="000000" w:sz="2" w:space="0"/>
            </w:tcBorders>
            <w:noWrap w:val="0"/>
            <w:vAlign w:val="center"/>
          </w:tcPr>
          <w:p w14:paraId="2556FC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auto"/>
              <w:rPr>
                <w:rFonts w:hint="default"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kern w:val="2"/>
                <w:sz w:val="24"/>
                <w:szCs w:val="24"/>
                <w:highlight w:val="none"/>
                <w:lang w:val="en-US" w:eastAsia="zh-CN" w:bidi="ar"/>
              </w:rPr>
              <w:t>具备《经营保险业务许可证》得5分，具有独立承担民事责任能力的独立法人或其分支机构，具有有效的营业执照，且具有本次采购项目的经营范围，有能力提供本次招选项目所要求的服务得5分。</w:t>
            </w:r>
          </w:p>
        </w:tc>
        <w:tc>
          <w:tcPr>
            <w:tcW w:w="100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2BF7E2B">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方正仿宋_GBK" w:hAnsi="方正仿宋_GBK" w:eastAsia="方正仿宋_GBK" w:cs="方正仿宋_GBK"/>
                <w:kern w:val="2"/>
                <w:sz w:val="21"/>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
              </w:rPr>
              <w:t>10</w:t>
            </w:r>
          </w:p>
        </w:tc>
      </w:tr>
      <w:tr w14:paraId="65CD0ED2">
        <w:tblPrEx>
          <w:tblCellMar>
            <w:top w:w="0" w:type="dxa"/>
            <w:left w:w="0" w:type="dxa"/>
            <w:bottom w:w="0" w:type="dxa"/>
            <w:right w:w="0" w:type="dxa"/>
          </w:tblCellMar>
        </w:tblPrEx>
        <w:trPr>
          <w:trHeight w:val="1113" w:hRule="exact"/>
          <w:jc w:val="center"/>
        </w:trPr>
        <w:tc>
          <w:tcPr>
            <w:tcW w:w="1561" w:type="dxa"/>
            <w:vMerge w:val="continue"/>
            <w:tcBorders>
              <w:top w:val="single" w:color="000000" w:sz="2" w:space="0"/>
              <w:left w:val="single" w:color="000000" w:sz="2" w:space="0"/>
              <w:bottom w:val="single" w:color="000000" w:sz="2" w:space="0"/>
              <w:right w:val="single" w:color="000000" w:sz="2" w:space="0"/>
            </w:tcBorders>
            <w:noWrap w:val="0"/>
            <w:vAlign w:val="center"/>
          </w:tcPr>
          <w:p w14:paraId="04FA5D82">
            <w:pPr>
              <w:rPr>
                <w:rFonts w:hint="default" w:ascii="Calibri" w:hAnsi="Calibri" w:cs="Calibri"/>
                <w:sz w:val="20"/>
                <w:szCs w:val="20"/>
                <w:highlight w:val="none"/>
              </w:rPr>
            </w:pPr>
          </w:p>
        </w:tc>
        <w:tc>
          <w:tcPr>
            <w:tcW w:w="2345" w:type="dxa"/>
            <w:tcBorders>
              <w:top w:val="single" w:color="000000" w:sz="2" w:space="0"/>
              <w:left w:val="single" w:color="000000" w:sz="2" w:space="0"/>
              <w:bottom w:val="single" w:color="000000" w:sz="2" w:space="0"/>
              <w:right w:val="single" w:color="000000" w:sz="2" w:space="0"/>
            </w:tcBorders>
            <w:noWrap w:val="0"/>
            <w:vAlign w:val="center"/>
          </w:tcPr>
          <w:p w14:paraId="7E860784">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投标文件响应情况</w:t>
            </w:r>
          </w:p>
        </w:tc>
        <w:tc>
          <w:tcPr>
            <w:tcW w:w="5040" w:type="dxa"/>
            <w:tcBorders>
              <w:top w:val="single" w:color="000000" w:sz="2" w:space="0"/>
              <w:left w:val="single" w:color="000000" w:sz="2" w:space="0"/>
              <w:bottom w:val="single" w:color="000000" w:sz="2" w:space="0"/>
              <w:right w:val="single" w:color="000000" w:sz="2" w:space="0"/>
            </w:tcBorders>
            <w:noWrap w:val="0"/>
            <w:vAlign w:val="center"/>
          </w:tcPr>
          <w:p w14:paraId="6CB900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auto"/>
              <w:rPr>
                <w:rFonts w:hint="default"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4"/>
                <w:szCs w:val="24"/>
                <w:highlight w:val="none"/>
                <w:lang w:val="en-US" w:eastAsia="zh-CN" w:bidi="ar"/>
              </w:rPr>
              <w:t>提供资料是否齐全，文字是否清晰，描述是否准确，分三个等级:优得10分，良得8分，一般得6分，差的不得分。</w:t>
            </w:r>
          </w:p>
        </w:tc>
        <w:tc>
          <w:tcPr>
            <w:tcW w:w="100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485394B">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方正仿宋_GBK" w:hAnsi="方正仿宋_GBK" w:eastAsia="方正仿宋_GBK" w:cs="方正仿宋_GBK"/>
                <w:kern w:val="2"/>
                <w:sz w:val="21"/>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
              </w:rPr>
              <w:t>10</w:t>
            </w:r>
          </w:p>
        </w:tc>
      </w:tr>
      <w:tr w14:paraId="5DAA0CC6">
        <w:tblPrEx>
          <w:tblCellMar>
            <w:top w:w="0" w:type="dxa"/>
            <w:left w:w="0" w:type="dxa"/>
            <w:bottom w:w="0" w:type="dxa"/>
            <w:right w:w="0" w:type="dxa"/>
          </w:tblCellMar>
        </w:tblPrEx>
        <w:trPr>
          <w:trHeight w:val="784" w:hRule="exact"/>
          <w:jc w:val="center"/>
        </w:trPr>
        <w:tc>
          <w:tcPr>
            <w:tcW w:w="1561" w:type="dxa"/>
            <w:vMerge w:val="continue"/>
            <w:tcBorders>
              <w:top w:val="single" w:color="000000" w:sz="2" w:space="0"/>
              <w:left w:val="single" w:color="000000" w:sz="2" w:space="0"/>
              <w:bottom w:val="single" w:color="000000" w:sz="2" w:space="0"/>
              <w:right w:val="single" w:color="000000" w:sz="2" w:space="0"/>
            </w:tcBorders>
            <w:noWrap w:val="0"/>
            <w:vAlign w:val="center"/>
          </w:tcPr>
          <w:p w14:paraId="169EFC45">
            <w:pPr>
              <w:rPr>
                <w:rFonts w:hint="default" w:ascii="Calibri" w:hAnsi="Calibri" w:cs="Calibri"/>
                <w:sz w:val="20"/>
                <w:szCs w:val="20"/>
                <w:highlight w:val="none"/>
              </w:rPr>
            </w:pPr>
          </w:p>
        </w:tc>
        <w:tc>
          <w:tcPr>
            <w:tcW w:w="2345" w:type="dxa"/>
            <w:tcBorders>
              <w:top w:val="single" w:color="000000" w:sz="2" w:space="0"/>
              <w:left w:val="single" w:color="000000" w:sz="2" w:space="0"/>
              <w:bottom w:val="single" w:color="000000" w:sz="2" w:space="0"/>
              <w:right w:val="single" w:color="000000" w:sz="2" w:space="0"/>
            </w:tcBorders>
            <w:noWrap w:val="0"/>
            <w:vAlign w:val="center"/>
          </w:tcPr>
          <w:p w14:paraId="2A71D04F">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eastAsia"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类似规模案例</w:t>
            </w:r>
          </w:p>
        </w:tc>
        <w:tc>
          <w:tcPr>
            <w:tcW w:w="5040" w:type="dxa"/>
            <w:tcBorders>
              <w:top w:val="single" w:color="000000" w:sz="2" w:space="0"/>
              <w:left w:val="single" w:color="000000" w:sz="2" w:space="0"/>
              <w:bottom w:val="single" w:color="000000" w:sz="2" w:space="0"/>
              <w:right w:val="single" w:color="000000" w:sz="2" w:space="0"/>
            </w:tcBorders>
            <w:noWrap w:val="0"/>
            <w:vAlign w:val="center"/>
          </w:tcPr>
          <w:p w14:paraId="2BB24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auto"/>
              <w:rPr>
                <w:rFonts w:hint="default"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kern w:val="2"/>
                <w:sz w:val="24"/>
                <w:szCs w:val="24"/>
                <w:highlight w:val="none"/>
                <w:lang w:val="en-US" w:eastAsia="zh-CN" w:bidi="ar"/>
              </w:rPr>
              <w:t>提供3年内为企事业单位提供职工补充医疗团险案例，一个得10分。</w:t>
            </w:r>
          </w:p>
        </w:tc>
        <w:tc>
          <w:tcPr>
            <w:tcW w:w="100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EBBFEF4">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方正仿宋_GBK" w:hAnsi="方正仿宋_GBK" w:eastAsia="方正仿宋_GBK" w:cs="方正仿宋_GBK"/>
                <w:kern w:val="2"/>
                <w:sz w:val="21"/>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
              </w:rPr>
              <w:t>20</w:t>
            </w:r>
          </w:p>
        </w:tc>
      </w:tr>
      <w:tr w14:paraId="7F3E1459">
        <w:tblPrEx>
          <w:tblCellMar>
            <w:top w:w="0" w:type="dxa"/>
            <w:left w:w="0" w:type="dxa"/>
            <w:bottom w:w="0" w:type="dxa"/>
            <w:right w:w="0" w:type="dxa"/>
          </w:tblCellMar>
        </w:tblPrEx>
        <w:trPr>
          <w:trHeight w:val="1064" w:hRule="exact"/>
          <w:jc w:val="center"/>
        </w:trPr>
        <w:tc>
          <w:tcPr>
            <w:tcW w:w="1561" w:type="dxa"/>
            <w:vMerge w:val="continue"/>
            <w:tcBorders>
              <w:top w:val="single" w:color="000000" w:sz="2" w:space="0"/>
              <w:left w:val="single" w:color="000000" w:sz="2" w:space="0"/>
              <w:bottom w:val="single" w:color="000000" w:sz="2" w:space="0"/>
              <w:right w:val="single" w:color="000000" w:sz="2" w:space="0"/>
            </w:tcBorders>
            <w:noWrap w:val="0"/>
            <w:vAlign w:val="center"/>
          </w:tcPr>
          <w:p w14:paraId="508D07AC">
            <w:pPr>
              <w:rPr>
                <w:rFonts w:hint="default" w:ascii="Calibri" w:hAnsi="Calibri" w:cs="Calibri"/>
                <w:sz w:val="20"/>
                <w:szCs w:val="20"/>
                <w:highlight w:val="none"/>
              </w:rPr>
            </w:pPr>
          </w:p>
        </w:tc>
        <w:tc>
          <w:tcPr>
            <w:tcW w:w="2345" w:type="dxa"/>
            <w:tcBorders>
              <w:top w:val="single" w:color="000000" w:sz="2" w:space="0"/>
              <w:left w:val="single" w:color="000000" w:sz="2" w:space="0"/>
              <w:bottom w:val="single" w:color="000000" w:sz="2" w:space="0"/>
              <w:right w:val="single" w:color="000000" w:sz="2" w:space="0"/>
            </w:tcBorders>
            <w:noWrap w:val="0"/>
            <w:vAlign w:val="center"/>
          </w:tcPr>
          <w:p w14:paraId="1D5A3329">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补充医疗保险方案</w:t>
            </w:r>
          </w:p>
        </w:tc>
        <w:tc>
          <w:tcPr>
            <w:tcW w:w="5040" w:type="dxa"/>
            <w:tcBorders>
              <w:top w:val="single" w:color="000000" w:sz="2" w:space="0"/>
              <w:left w:val="single" w:color="000000" w:sz="2" w:space="0"/>
              <w:bottom w:val="single" w:color="000000" w:sz="2" w:space="0"/>
              <w:right w:val="single" w:color="000000" w:sz="2" w:space="0"/>
            </w:tcBorders>
            <w:noWrap w:val="0"/>
            <w:vAlign w:val="center"/>
          </w:tcPr>
          <w:p w14:paraId="51D74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auto"/>
              <w:rPr>
                <w:rFonts w:hint="default"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4"/>
                <w:szCs w:val="24"/>
                <w:highlight w:val="none"/>
                <w:lang w:val="en-US" w:eastAsia="zh-CN" w:bidi="ar"/>
              </w:rPr>
              <w:t>符合本次基本需求保障内容得12分，增加重疾保障得3分，其余每增加一项保障得1分，最高20分。</w:t>
            </w:r>
          </w:p>
        </w:tc>
        <w:tc>
          <w:tcPr>
            <w:tcW w:w="100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C07EDE3">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20</w:t>
            </w:r>
          </w:p>
        </w:tc>
      </w:tr>
      <w:tr w14:paraId="4FCC16B6">
        <w:tblPrEx>
          <w:tblCellMar>
            <w:top w:w="0" w:type="dxa"/>
            <w:left w:w="0" w:type="dxa"/>
            <w:bottom w:w="0" w:type="dxa"/>
            <w:right w:w="0" w:type="dxa"/>
          </w:tblCellMar>
        </w:tblPrEx>
        <w:trPr>
          <w:trHeight w:val="6039" w:hRule="exact"/>
          <w:jc w:val="center"/>
        </w:trPr>
        <w:tc>
          <w:tcPr>
            <w:tcW w:w="156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B4B5642">
            <w:pPr>
              <w:rPr>
                <w:rFonts w:hint="default" w:ascii="Calibri" w:hAnsi="Calibri" w:cs="Calibri"/>
                <w:sz w:val="20"/>
                <w:szCs w:val="20"/>
                <w:highlight w:val="none"/>
              </w:rPr>
            </w:pPr>
          </w:p>
        </w:tc>
        <w:tc>
          <w:tcPr>
            <w:tcW w:w="2345" w:type="dxa"/>
            <w:tcBorders>
              <w:top w:val="single" w:color="000000" w:sz="2" w:space="0"/>
              <w:left w:val="single" w:color="000000" w:sz="2" w:space="0"/>
              <w:bottom w:val="single" w:color="000000" w:sz="2" w:space="0"/>
              <w:right w:val="single" w:color="000000" w:sz="2" w:space="0"/>
            </w:tcBorders>
            <w:noWrap w:val="0"/>
            <w:vAlign w:val="center"/>
          </w:tcPr>
          <w:p w14:paraId="0774D3C6">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szCs w:val="28"/>
                <w:highlight w:val="none"/>
                <w:lang w:val="en-US"/>
              </w:rPr>
            </w:pPr>
            <w:r>
              <w:rPr>
                <w:rFonts w:hint="eastAsia" w:ascii="方正仿宋_GBK" w:hAnsi="方正仿宋_GBK" w:eastAsia="方正仿宋_GBK" w:cs="方正仿宋_GBK"/>
                <w:kern w:val="2"/>
                <w:sz w:val="28"/>
                <w:szCs w:val="28"/>
                <w:highlight w:val="none"/>
                <w:lang w:val="en-US" w:eastAsia="zh-CN" w:bidi="ar"/>
              </w:rPr>
              <w:t>服务能力</w:t>
            </w:r>
          </w:p>
        </w:tc>
        <w:tc>
          <w:tcPr>
            <w:tcW w:w="5040" w:type="dxa"/>
            <w:tcBorders>
              <w:top w:val="single" w:color="000000" w:sz="2" w:space="0"/>
              <w:left w:val="single" w:color="000000" w:sz="2" w:space="0"/>
              <w:bottom w:val="single" w:color="000000" w:sz="2" w:space="0"/>
              <w:right w:val="single" w:color="000000" w:sz="2" w:space="0"/>
            </w:tcBorders>
            <w:noWrap w:val="0"/>
            <w:vAlign w:val="center"/>
          </w:tcPr>
          <w:p w14:paraId="74615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auto"/>
              <w:rPr>
                <w:rFonts w:hint="default" w:ascii="方正仿宋_GBK" w:hAnsi="方正仿宋_GBK" w:eastAsia="方正仿宋_GBK" w:cs="方正仿宋_GBK"/>
                <w:kern w:val="2"/>
                <w:sz w:val="24"/>
                <w:szCs w:val="24"/>
                <w:highlight w:val="none"/>
                <w:lang w:val="en-US" w:eastAsia="zh-CN" w:bidi="ar"/>
              </w:rPr>
            </w:pPr>
            <w:r>
              <w:rPr>
                <w:rFonts w:hint="eastAsia" w:ascii="方正仿宋_GBK" w:hAnsi="方正仿宋_GBK" w:eastAsia="方正仿宋_GBK" w:cs="方正仿宋_GBK"/>
                <w:kern w:val="2"/>
                <w:sz w:val="24"/>
                <w:szCs w:val="24"/>
                <w:highlight w:val="none"/>
                <w:lang w:val="en-US" w:eastAsia="zh-CN" w:bidi="ar"/>
              </w:rPr>
              <w:t>1.承诺专人上门定期服务间隔为3个月的得1分(时间间隔大于2个月，小于3个月的，按3个月计算)，时间间隔为2个月的得4分(时间间隔大于1个月，小于2个月的按2个月计算)，时间间隔为1个月及以下的得7分，24小时专人响应服务的得10分。时间间隔大于3个月或无专人定期上门服务的，得0分。</w:t>
            </w:r>
          </w:p>
          <w:p w14:paraId="3226C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auto"/>
              <w:rPr>
                <w:rFonts w:hint="default" w:ascii="方正仿宋_GBK" w:hAnsi="方正仿宋_GBK" w:eastAsia="方正仿宋_GBK" w:cs="方正仿宋_GBK"/>
                <w:kern w:val="2"/>
                <w:sz w:val="24"/>
                <w:szCs w:val="24"/>
                <w:highlight w:val="none"/>
                <w:lang w:val="en-US" w:eastAsia="zh-CN" w:bidi="ar"/>
              </w:rPr>
            </w:pPr>
            <w:r>
              <w:rPr>
                <w:rFonts w:hint="eastAsia" w:ascii="方正仿宋_GBK" w:hAnsi="方正仿宋_GBK" w:eastAsia="方正仿宋_GBK" w:cs="方正仿宋_GBK"/>
                <w:kern w:val="2"/>
                <w:sz w:val="24"/>
                <w:szCs w:val="24"/>
                <w:highlight w:val="none"/>
                <w:lang w:val="en-US" w:eastAsia="zh-CN" w:bidi="ar"/>
              </w:rPr>
              <w:t>2.能提供信息化手段(手机端或PC端)自助报销且手续、流程较为简便的得5分，能提供信息化手段(手机端或PC端)自助报销但手续、流程较为复杂的视情扣分。不能提供该服务的不得分。</w:t>
            </w:r>
          </w:p>
          <w:p w14:paraId="07D83C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auto"/>
              <w:rPr>
                <w:rFonts w:hint="default" w:ascii="方正仿宋_GBK" w:hAnsi="方正仿宋_GBK" w:eastAsia="方正仿宋_GBK" w:cs="方正仿宋_GBK"/>
                <w:kern w:val="2"/>
                <w:sz w:val="24"/>
                <w:szCs w:val="24"/>
                <w:highlight w:val="none"/>
                <w:lang w:val="en-US" w:eastAsia="zh-CN" w:bidi="ar"/>
              </w:rPr>
            </w:pPr>
            <w:r>
              <w:rPr>
                <w:rFonts w:hint="eastAsia" w:ascii="方正仿宋_GBK" w:hAnsi="方正仿宋_GBK" w:eastAsia="方正仿宋_GBK" w:cs="方正仿宋_GBK"/>
                <w:kern w:val="2"/>
                <w:sz w:val="24"/>
                <w:szCs w:val="24"/>
                <w:highlight w:val="none"/>
                <w:lang w:val="en-US" w:eastAsia="zh-CN" w:bidi="ar"/>
              </w:rPr>
              <w:t>3、被保险人提出给付申请后，在理赔资料齐全、案件真实清楚的情况下，保险人需在10个工作日内完成给付保险义务，将赔款划入被保险人银行卡账户。根据参选人响应时效打分，满足10个工作日的得5分，超过10个工作日的不得分。</w:t>
            </w:r>
          </w:p>
        </w:tc>
        <w:tc>
          <w:tcPr>
            <w:tcW w:w="100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B9C982A">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方正仿宋_GBK" w:hAnsi="方正仿宋_GBK" w:eastAsia="方正仿宋_GBK" w:cs="方正仿宋_GBK"/>
                <w:kern w:val="2"/>
                <w:sz w:val="21"/>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
              </w:rPr>
              <w:t>20</w:t>
            </w:r>
          </w:p>
        </w:tc>
      </w:tr>
      <w:tr w14:paraId="56B9E063">
        <w:tblPrEx>
          <w:tblCellMar>
            <w:top w:w="0" w:type="dxa"/>
            <w:left w:w="0" w:type="dxa"/>
            <w:bottom w:w="0" w:type="dxa"/>
            <w:right w:w="0" w:type="dxa"/>
          </w:tblCellMar>
        </w:tblPrEx>
        <w:trPr>
          <w:trHeight w:val="1579" w:hRule="exact"/>
          <w:jc w:val="center"/>
        </w:trPr>
        <w:tc>
          <w:tcPr>
            <w:tcW w:w="1561" w:type="dxa"/>
            <w:vMerge w:val="continue"/>
            <w:tcBorders>
              <w:top w:val="single" w:color="000000" w:sz="2" w:space="0"/>
              <w:left w:val="single" w:color="000000" w:sz="2" w:space="0"/>
              <w:bottom w:val="single" w:color="000000" w:sz="2" w:space="0"/>
              <w:right w:val="single" w:color="000000" w:sz="2" w:space="0"/>
            </w:tcBorders>
            <w:noWrap w:val="0"/>
            <w:vAlign w:val="center"/>
          </w:tcPr>
          <w:p w14:paraId="4F8E8B22">
            <w:pPr>
              <w:rPr>
                <w:rFonts w:hint="default" w:ascii="Calibri" w:hAnsi="Calibri" w:cs="Calibri"/>
                <w:sz w:val="20"/>
                <w:szCs w:val="20"/>
                <w:highlight w:val="none"/>
              </w:rPr>
            </w:pPr>
          </w:p>
        </w:tc>
        <w:tc>
          <w:tcPr>
            <w:tcW w:w="2345" w:type="dxa"/>
            <w:tcBorders>
              <w:top w:val="single" w:color="000000" w:sz="2" w:space="0"/>
              <w:left w:val="single" w:color="000000" w:sz="2" w:space="0"/>
              <w:bottom w:val="single" w:color="000000" w:sz="2" w:space="0"/>
              <w:right w:val="single" w:color="000000" w:sz="2" w:space="0"/>
            </w:tcBorders>
            <w:noWrap w:val="0"/>
            <w:vAlign w:val="center"/>
          </w:tcPr>
          <w:p w14:paraId="0426E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center"/>
              <w:textAlignment w:val="auto"/>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价格</w:t>
            </w:r>
          </w:p>
        </w:tc>
        <w:tc>
          <w:tcPr>
            <w:tcW w:w="5040" w:type="dxa"/>
            <w:tcBorders>
              <w:top w:val="single" w:color="000000" w:sz="2" w:space="0"/>
              <w:left w:val="single" w:color="000000" w:sz="2" w:space="0"/>
              <w:bottom w:val="single" w:color="000000" w:sz="2" w:space="0"/>
              <w:right w:val="single" w:color="000000" w:sz="2" w:space="0"/>
            </w:tcBorders>
            <w:noWrap w:val="0"/>
            <w:vAlign w:val="center"/>
          </w:tcPr>
          <w:p w14:paraId="73DED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left"/>
              <w:textAlignment w:val="auto"/>
              <w:rPr>
                <w:rFonts w:hint="default"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4"/>
                <w:szCs w:val="24"/>
                <w:highlight w:val="none"/>
                <w:lang w:val="en-US" w:eastAsia="zh-CN" w:bidi="ar"/>
              </w:rPr>
              <w:t>所有报价的平均价格为评价基准价，报价等于或低于平均价格的得20分，价格每高于平均价格2%的(不足2%的，按2%计算)扣1分，扣完为止，不倒扣分。低于平均价格的不加分。</w:t>
            </w:r>
          </w:p>
        </w:tc>
        <w:tc>
          <w:tcPr>
            <w:tcW w:w="100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D6ED475">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方正仿宋_GBK" w:hAnsi="方正仿宋_GBK" w:eastAsia="方正仿宋_GBK" w:cs="方正仿宋_GBK"/>
                <w:kern w:val="2"/>
                <w:sz w:val="21"/>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
              </w:rPr>
              <w:t>20</w:t>
            </w:r>
          </w:p>
        </w:tc>
      </w:tr>
      <w:tr w14:paraId="5838E212">
        <w:tblPrEx>
          <w:tblCellMar>
            <w:top w:w="0" w:type="dxa"/>
            <w:left w:w="0" w:type="dxa"/>
            <w:bottom w:w="0" w:type="dxa"/>
            <w:right w:w="0" w:type="dxa"/>
          </w:tblCellMar>
        </w:tblPrEx>
        <w:trPr>
          <w:trHeight w:val="634" w:hRule="exact"/>
          <w:jc w:val="center"/>
        </w:trPr>
        <w:tc>
          <w:tcPr>
            <w:tcW w:w="1561" w:type="dxa"/>
            <w:tcBorders>
              <w:top w:val="single" w:color="000000" w:sz="2" w:space="0"/>
              <w:left w:val="single" w:color="000000" w:sz="2" w:space="0"/>
              <w:bottom w:val="single" w:color="000000" w:sz="2" w:space="0"/>
              <w:right w:val="single" w:color="000000" w:sz="2" w:space="0"/>
            </w:tcBorders>
            <w:noWrap w:val="0"/>
            <w:vAlign w:val="center"/>
          </w:tcPr>
          <w:p w14:paraId="6D44DAA1">
            <w:pPr>
              <w:rPr>
                <w:rFonts w:hint="default" w:ascii="Calibri" w:hAnsi="Calibri" w:cs="Calibri"/>
                <w:sz w:val="20"/>
                <w:szCs w:val="20"/>
                <w:highlight w:val="none"/>
              </w:rPr>
            </w:pPr>
          </w:p>
        </w:tc>
        <w:tc>
          <w:tcPr>
            <w:tcW w:w="2345" w:type="dxa"/>
            <w:tcBorders>
              <w:top w:val="single" w:color="000000" w:sz="2" w:space="0"/>
              <w:left w:val="single" w:color="000000" w:sz="2" w:space="0"/>
              <w:bottom w:val="single" w:color="000000" w:sz="2" w:space="0"/>
              <w:right w:val="single" w:color="000000" w:sz="2" w:space="0"/>
            </w:tcBorders>
            <w:noWrap w:val="0"/>
            <w:vAlign w:val="center"/>
          </w:tcPr>
          <w:p w14:paraId="1F7C6805">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合计</w:t>
            </w:r>
          </w:p>
        </w:tc>
        <w:tc>
          <w:tcPr>
            <w:tcW w:w="5040" w:type="dxa"/>
            <w:tcBorders>
              <w:top w:val="single" w:color="000000" w:sz="2" w:space="0"/>
              <w:left w:val="single" w:color="000000" w:sz="2" w:space="0"/>
              <w:bottom w:val="single" w:color="000000" w:sz="2" w:space="0"/>
              <w:right w:val="single" w:color="000000" w:sz="2" w:space="0"/>
            </w:tcBorders>
            <w:noWrap w:val="0"/>
            <w:vAlign w:val="center"/>
          </w:tcPr>
          <w:p w14:paraId="3EEFE9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jc w:val="center"/>
              <w:textAlignment w:val="auto"/>
              <w:rPr>
                <w:rFonts w:hint="default" w:ascii="方正仿宋_GBK" w:hAnsi="方正仿宋_GBK" w:eastAsia="方正仿宋_GBK" w:cs="方正仿宋_GBK"/>
                <w:kern w:val="2"/>
                <w:sz w:val="28"/>
                <w:szCs w:val="28"/>
                <w:highlight w:val="none"/>
                <w:lang w:val="en-US" w:eastAsia="zh-CN" w:bidi="ar"/>
              </w:rPr>
            </w:pPr>
          </w:p>
        </w:tc>
        <w:tc>
          <w:tcPr>
            <w:tcW w:w="100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FD03CDD">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方正仿宋_GBK" w:hAnsi="方正仿宋_GBK" w:eastAsia="方正仿宋_GBK" w:cs="方正仿宋_GBK"/>
                <w:kern w:val="2"/>
                <w:sz w:val="28"/>
                <w:szCs w:val="28"/>
                <w:highlight w:val="none"/>
                <w:lang w:val="en-US" w:eastAsia="zh-CN" w:bidi="ar"/>
              </w:rPr>
            </w:pPr>
            <w:r>
              <w:rPr>
                <w:rFonts w:hint="eastAsia" w:ascii="方正仿宋_GBK" w:hAnsi="方正仿宋_GBK" w:eastAsia="方正仿宋_GBK" w:cs="方正仿宋_GBK"/>
                <w:kern w:val="2"/>
                <w:sz w:val="28"/>
                <w:szCs w:val="28"/>
                <w:highlight w:val="none"/>
                <w:lang w:val="en-US" w:eastAsia="zh-CN" w:bidi="ar"/>
              </w:rPr>
              <w:t>100</w:t>
            </w:r>
          </w:p>
        </w:tc>
      </w:tr>
    </w:tbl>
    <w:p w14:paraId="2F71047C">
      <w:pPr>
        <w:pStyle w:val="5"/>
      </w:pPr>
    </w:p>
    <w:p w14:paraId="31258FB0">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outlineLvl w:val="9"/>
        <w:rPr>
          <w:rFonts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val="en-US" w:eastAsia="zh-CN" w:bidi="ar"/>
        </w:rPr>
        <w:t>八、</w:t>
      </w:r>
      <w:r>
        <w:rPr>
          <w:rFonts w:hint="eastAsia" w:ascii="方正黑体_GBK" w:hAnsi="方正黑体_GBK" w:eastAsia="方正黑体_GBK" w:cs="方正黑体_GBK"/>
          <w:color w:val="000000"/>
          <w:kern w:val="0"/>
          <w:sz w:val="32"/>
          <w:szCs w:val="32"/>
          <w:lang w:bidi="ar"/>
        </w:rPr>
        <w:t xml:space="preserve">其他需说明事项 </w:t>
      </w:r>
    </w:p>
    <w:p w14:paraId="0425D5B1">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hAnsi="方正仿宋_GBK" w:eastAsia="方正仿宋_GBK" w:cs="方正仿宋_GBK"/>
          <w:color w:val="000000"/>
          <w:kern w:val="0"/>
          <w:sz w:val="32"/>
          <w:szCs w:val="32"/>
          <w:lang w:bidi="ar"/>
        </w:rPr>
        <w:t>其他未尽事宜由供需双方在采购合同中详细约定。</w:t>
      </w:r>
    </w:p>
    <w:p w14:paraId="73B06EC3">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val="en-US" w:eastAsia="zh-CN" w:bidi="ar"/>
        </w:rPr>
        <w:t>九</w:t>
      </w:r>
      <w:r>
        <w:rPr>
          <w:rFonts w:hint="eastAsia" w:ascii="方正黑体_GBK" w:hAnsi="方正黑体_GBK" w:eastAsia="方正黑体_GBK" w:cs="方正黑体_GBK"/>
          <w:color w:val="000000"/>
          <w:kern w:val="0"/>
          <w:sz w:val="32"/>
          <w:szCs w:val="32"/>
          <w:lang w:bidi="ar"/>
        </w:rPr>
        <w:t xml:space="preserve">、联系方式 </w:t>
      </w:r>
    </w:p>
    <w:p w14:paraId="5E83364A">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hAnsi="方正仿宋_GBK" w:eastAsia="方正仿宋_GBK" w:cs="方正仿宋_GBK"/>
          <w:color w:val="000000"/>
          <w:kern w:val="0"/>
          <w:sz w:val="32"/>
          <w:szCs w:val="32"/>
          <w:lang w:bidi="ar"/>
        </w:rPr>
        <w:t xml:space="preserve">联系人：李老师 </w:t>
      </w:r>
    </w:p>
    <w:p w14:paraId="07603CEE">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sz w:val="32"/>
          <w:szCs w:val="32"/>
        </w:rPr>
      </w:pPr>
      <w:r>
        <w:rPr>
          <w:rFonts w:hint="eastAsia" w:ascii="方正仿宋_GBK" w:hAnsi="方正仿宋_GBK" w:eastAsia="方正仿宋_GBK" w:cs="方正仿宋_GBK"/>
          <w:color w:val="000000"/>
          <w:kern w:val="0"/>
          <w:sz w:val="32"/>
          <w:szCs w:val="32"/>
          <w:lang w:bidi="ar"/>
        </w:rPr>
        <w:t>联系电话：61735746</w:t>
      </w:r>
    </w:p>
    <w:p w14:paraId="6325DE99">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联系地址：重庆市沙坪坝区西永大道36号附4号育成加速器5楼 </w:t>
      </w:r>
    </w:p>
    <w:p w14:paraId="3D34C30D">
      <w:pPr>
        <w:keepNext w:val="0"/>
        <w:keepLines w:val="0"/>
        <w:pageBreakBefore w:val="0"/>
        <w:widowControl/>
        <w:kinsoku/>
        <w:wordWrap/>
        <w:overflowPunct/>
        <w:topLinePunct w:val="0"/>
        <w:autoSpaceDE/>
        <w:autoSpaceDN/>
        <w:bidi w:val="0"/>
        <w:spacing w:line="560" w:lineRule="exact"/>
        <w:jc w:val="left"/>
        <w:textAlignment w:val="auto"/>
        <w:outlineLvl w:val="9"/>
        <w:rPr>
          <w:rFonts w:ascii="方正仿宋_GBK" w:hAnsi="方正仿宋_GBK" w:eastAsia="方正仿宋_GBK" w:cs="方正仿宋_GBK"/>
          <w:color w:val="000000"/>
          <w:kern w:val="0"/>
          <w:sz w:val="32"/>
          <w:szCs w:val="32"/>
          <w:lang w:bidi="ar"/>
        </w:rPr>
      </w:pPr>
    </w:p>
    <w:p w14:paraId="6779C4EB">
      <w:pPr>
        <w:keepNext w:val="0"/>
        <w:keepLines w:val="0"/>
        <w:pageBreakBefore w:val="0"/>
        <w:widowControl/>
        <w:kinsoku/>
        <w:wordWrap/>
        <w:overflowPunct/>
        <w:topLinePunct w:val="0"/>
        <w:autoSpaceDE/>
        <w:autoSpaceDN/>
        <w:bidi w:val="0"/>
        <w:spacing w:line="560" w:lineRule="exact"/>
        <w:ind w:firstLine="640" w:firstLineChars="200"/>
        <w:jc w:val="left"/>
        <w:textAlignment w:val="auto"/>
        <w:outlineLvl w:val="9"/>
        <w:rPr>
          <w:rFonts w:ascii="方正仿宋_GBK" w:hAnsi="方正仿宋_GBK" w:eastAsia="方正仿宋_GBK" w:cs="方正仿宋_GBK"/>
          <w:color w:val="000000"/>
          <w:kern w:val="0"/>
          <w:sz w:val="32"/>
          <w:szCs w:val="32"/>
          <w:lang w:bidi="ar"/>
        </w:rPr>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color w:val="000000"/>
          <w:kern w:val="0"/>
          <w:sz w:val="32"/>
          <w:szCs w:val="32"/>
          <w:lang w:bidi="ar"/>
        </w:rPr>
        <w:t xml:space="preserve">                              202</w:t>
      </w:r>
      <w:r>
        <w:rPr>
          <w:rFonts w:hint="eastAsia" w:ascii="方正仿宋_GBK" w:hAnsi="方正仿宋_GBK" w:eastAsia="方正仿宋_GBK" w:cs="方正仿宋_GBK"/>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bidi="ar"/>
        </w:rPr>
        <w:t>年</w:t>
      </w:r>
      <w:r>
        <w:rPr>
          <w:rFonts w:hint="eastAsia" w:ascii="方正仿宋_GBK" w:hAnsi="方正仿宋_GBK" w:eastAsia="方正仿宋_GBK" w:cs="方正仿宋_GBK"/>
          <w:color w:val="000000"/>
          <w:kern w:val="0"/>
          <w:sz w:val="32"/>
          <w:szCs w:val="32"/>
          <w:lang w:val="en-US" w:eastAsia="zh-CN" w:bidi="ar"/>
        </w:rPr>
        <w:t>7</w:t>
      </w:r>
      <w:r>
        <w:rPr>
          <w:rFonts w:hint="eastAsia" w:ascii="方正仿宋_GBK" w:hAnsi="方正仿宋_GBK" w:eastAsia="方正仿宋_GBK" w:cs="方正仿宋_GBK"/>
          <w:color w:val="000000"/>
          <w:kern w:val="0"/>
          <w:sz w:val="32"/>
          <w:szCs w:val="32"/>
          <w:lang w:bidi="ar"/>
        </w:rPr>
        <w:t>月</w:t>
      </w:r>
      <w:r>
        <w:rPr>
          <w:rFonts w:hint="eastAsia" w:ascii="方正仿宋_GBK" w:hAnsi="方正仿宋_GBK" w:eastAsia="方正仿宋_GBK" w:cs="方正仿宋_GBK"/>
          <w:color w:val="000000"/>
          <w:kern w:val="0"/>
          <w:sz w:val="32"/>
          <w:szCs w:val="32"/>
          <w:lang w:val="en-US" w:eastAsia="zh-CN" w:bidi="ar"/>
        </w:rPr>
        <w:t>17</w:t>
      </w:r>
      <w:r>
        <w:rPr>
          <w:rFonts w:hint="eastAsia" w:ascii="方正仿宋_GBK" w:hAnsi="方正仿宋_GBK" w:eastAsia="方正仿宋_GBK" w:cs="方正仿宋_GBK"/>
          <w:color w:val="000000"/>
          <w:kern w:val="0"/>
          <w:sz w:val="32"/>
          <w:szCs w:val="32"/>
          <w:lang w:bidi="ar"/>
        </w:rPr>
        <w:t>日</w:t>
      </w:r>
    </w:p>
    <w:p w14:paraId="479957FC">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1</w:t>
      </w:r>
    </w:p>
    <w:p w14:paraId="3DB3BCCE">
      <w:pPr>
        <w:widowControl/>
        <w:jc w:val="center"/>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报价函</w:t>
      </w:r>
    </w:p>
    <w:p w14:paraId="1F1ED574">
      <w:pPr>
        <w:widowControl/>
        <w:jc w:val="left"/>
        <w:rPr>
          <w:rFonts w:ascii="方正仿宋_GBK" w:hAnsi="方正仿宋_GBK" w:eastAsia="方正仿宋_GBK" w:cs="方正仿宋_GBK"/>
          <w:color w:val="000000"/>
          <w:kern w:val="0"/>
          <w:sz w:val="32"/>
          <w:szCs w:val="32"/>
          <w:lang w:bidi="ar"/>
        </w:rPr>
      </w:pPr>
    </w:p>
    <w:p w14:paraId="724D5D39">
      <w:pPr>
        <w:widowControl/>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重庆科学城融资担保有限公司：</w:t>
      </w:r>
    </w:p>
    <w:p w14:paraId="24F24B7E">
      <w:pPr>
        <w:widowControl/>
        <w:ind w:firstLine="64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我方收到</w:t>
      </w:r>
      <w:r>
        <w:rPr>
          <w:rFonts w:hint="eastAsia" w:ascii="方正仿宋_GBK" w:hAnsi="方正仿宋_GBK" w:eastAsia="方正仿宋_GBK" w:cs="方正仿宋_GBK"/>
          <w:color w:val="000000"/>
          <w:kern w:val="0"/>
          <w:sz w:val="32"/>
          <w:szCs w:val="32"/>
          <w:u w:val="single"/>
          <w:lang w:bidi="ar"/>
        </w:rPr>
        <w:t xml:space="preserve">                </w:t>
      </w:r>
      <w:r>
        <w:rPr>
          <w:rFonts w:hint="eastAsia" w:ascii="方正仿宋_GBK" w:hAnsi="方正仿宋_GBK" w:eastAsia="方正仿宋_GBK" w:cs="方正仿宋_GBK"/>
          <w:color w:val="000000"/>
          <w:kern w:val="0"/>
          <w:sz w:val="32"/>
          <w:szCs w:val="32"/>
          <w:lang w:bidi="ar"/>
        </w:rPr>
        <w:t>（询价项目名称）的询价函，经详细研究，决定参加该询价项目的报价。</w:t>
      </w:r>
    </w:p>
    <w:p w14:paraId="3B54D9DE">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1.愿意按照询价函中的一切要求，提供询价采购内容供货及技术服务，初始报价为人民币大写：</w:t>
      </w:r>
      <w:r>
        <w:rPr>
          <w:rFonts w:hint="eastAsia" w:ascii="方正仿宋_GBK" w:hAnsi="方正仿宋_GBK" w:eastAsia="方正仿宋_GBK" w:cs="方正仿宋_GBK"/>
          <w:color w:val="000000"/>
          <w:kern w:val="0"/>
          <w:sz w:val="32"/>
          <w:szCs w:val="32"/>
          <w:u w:val="single"/>
          <w:lang w:bidi="ar"/>
        </w:rPr>
        <w:t xml:space="preserve">              </w:t>
      </w:r>
      <w:r>
        <w:rPr>
          <w:rFonts w:hint="eastAsia" w:ascii="方正仿宋_GBK" w:hAnsi="方正仿宋_GBK" w:eastAsia="方正仿宋_GBK" w:cs="方正仿宋_GBK"/>
          <w:color w:val="000000"/>
          <w:kern w:val="0"/>
          <w:sz w:val="32"/>
          <w:szCs w:val="32"/>
          <w:lang w:bidi="ar"/>
        </w:rPr>
        <w:t>元整；人民币小写RMB：</w:t>
      </w:r>
      <w:r>
        <w:rPr>
          <w:rFonts w:hint="eastAsia" w:ascii="方正仿宋_GBK" w:hAnsi="方正仿宋_GBK" w:eastAsia="方正仿宋_GBK" w:cs="方正仿宋_GBK"/>
          <w:color w:val="000000"/>
          <w:kern w:val="0"/>
          <w:sz w:val="32"/>
          <w:szCs w:val="32"/>
          <w:u w:val="single"/>
          <w:lang w:bidi="ar"/>
        </w:rPr>
        <w:t xml:space="preserve">          </w:t>
      </w:r>
      <w:r>
        <w:rPr>
          <w:rFonts w:hint="eastAsia" w:ascii="方正仿宋_GBK" w:hAnsi="方正仿宋_GBK" w:eastAsia="方正仿宋_GBK" w:cs="方正仿宋_GBK"/>
          <w:color w:val="000000"/>
          <w:kern w:val="0"/>
          <w:sz w:val="32"/>
          <w:szCs w:val="32"/>
          <w:lang w:bidi="ar"/>
        </w:rPr>
        <w:t>元。</w:t>
      </w:r>
    </w:p>
    <w:p w14:paraId="4769381A">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2.我们现提供的报价文件为：报价文件正本壹份，副本</w:t>
      </w:r>
      <w:r>
        <w:rPr>
          <w:rFonts w:hint="eastAsia" w:ascii="方正仿宋_GBK" w:hAnsi="方正仿宋_GBK" w:eastAsia="方正仿宋_GBK" w:cs="方正仿宋_GBK"/>
          <w:color w:val="000000"/>
          <w:kern w:val="0"/>
          <w:sz w:val="32"/>
          <w:szCs w:val="32"/>
          <w:u w:val="single"/>
          <w:lang w:bidi="ar"/>
        </w:rPr>
        <w:t xml:space="preserve">  </w:t>
      </w:r>
      <w:r>
        <w:rPr>
          <w:rFonts w:hint="eastAsia" w:ascii="方正仿宋_GBK" w:hAnsi="方正仿宋_GBK" w:eastAsia="方正仿宋_GBK" w:cs="方正仿宋_GBK"/>
          <w:color w:val="000000"/>
          <w:kern w:val="0"/>
          <w:sz w:val="32"/>
          <w:szCs w:val="32"/>
          <w:lang w:bidi="ar"/>
        </w:rPr>
        <w:t>份。</w:t>
      </w:r>
    </w:p>
    <w:p w14:paraId="30A2A9DC">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3.我们完全理解和接受贵方询价函的一切规定和要求，完全答应询价函中规定的所有条件和询价评审方法。</w:t>
      </w:r>
    </w:p>
    <w:p w14:paraId="36A8BFFF">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4.在整个询价过程中，我方若有违规行为，贵方可按《中华人民共和国政府采购法》和《询价函》之规定给予惩罚，我方完全接受。</w:t>
      </w:r>
    </w:p>
    <w:p w14:paraId="278433AB">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5.若我们成为成交供应商，我方将按照最终询价结果签订合同，并且严格履行合同义务。本函将成为合同不可分割的一部分，与合同具有同等的法律效力。</w:t>
      </w:r>
    </w:p>
    <w:p w14:paraId="4FA7F738">
      <w:pPr>
        <w:widowControl/>
        <w:ind w:firstLine="640" w:firstLineChars="200"/>
        <w:jc w:val="left"/>
        <w:rPr>
          <w:rFonts w:ascii="方正仿宋_GBK" w:hAnsi="方正仿宋_GBK" w:eastAsia="方正仿宋_GBK" w:cs="方正仿宋_GBK"/>
          <w:color w:val="000000"/>
          <w:kern w:val="0"/>
          <w:sz w:val="32"/>
          <w:szCs w:val="32"/>
          <w:lang w:bidi="ar"/>
        </w:rPr>
      </w:pPr>
    </w:p>
    <w:p w14:paraId="009088AA">
      <w:pPr>
        <w:widowControl/>
        <w:ind w:firstLine="640" w:firstLineChars="200"/>
        <w:jc w:val="left"/>
        <w:rPr>
          <w:rFonts w:ascii="方正仿宋_GBK" w:hAnsi="方正仿宋_GBK" w:eastAsia="方正仿宋_GBK" w:cs="方正仿宋_GBK"/>
          <w:color w:val="000000"/>
          <w:kern w:val="0"/>
          <w:sz w:val="32"/>
          <w:szCs w:val="32"/>
          <w:lang w:bidi="ar"/>
        </w:rPr>
      </w:pPr>
    </w:p>
    <w:p w14:paraId="6ED6719D">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报价人（公章）：</w:t>
      </w:r>
    </w:p>
    <w:p w14:paraId="400AF747">
      <w:pPr>
        <w:widowControl/>
        <w:ind w:firstLine="640" w:firstLineChars="200"/>
        <w:jc w:val="left"/>
        <w:rPr>
          <w:rFonts w:ascii="方正仿宋_GBK" w:hAnsi="方正仿宋_GBK" w:eastAsia="方正仿宋_GBK" w:cs="方正仿宋_GBK"/>
          <w:color w:val="000000"/>
          <w:kern w:val="0"/>
          <w:sz w:val="32"/>
          <w:szCs w:val="32"/>
          <w:lang w:bidi="ar"/>
        </w:rPr>
      </w:pPr>
    </w:p>
    <w:p w14:paraId="490D7926">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联系人：                电话：</w:t>
      </w:r>
    </w:p>
    <w:p w14:paraId="78D61B49">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                                        年   月   日</w:t>
      </w:r>
    </w:p>
    <w:p w14:paraId="4B97047B">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5C2CDA23">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14442A89">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084F9DD7">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59C21882">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ascii="方正黑体_GBK" w:hAnsi="方正黑体_GBK" w:eastAsia="方正黑体_GBK" w:cs="方正黑体_GBK"/>
          <w:bCs/>
          <w:color w:val="000000" w:themeColor="text1"/>
          <w:sz w:val="32"/>
          <w:szCs w:val="32"/>
          <w14:textFill>
            <w14:solidFill>
              <w14:schemeClr w14:val="tx1"/>
            </w14:solidFill>
          </w14:textFill>
        </w:rPr>
        <w:t>2</w:t>
      </w:r>
    </w:p>
    <w:p w14:paraId="32201BE7">
      <w:pPr>
        <w:widowControl/>
        <w:jc w:val="center"/>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明  细  报  价  表</w:t>
      </w:r>
    </w:p>
    <w:p w14:paraId="307A299B">
      <w:pPr>
        <w:spacing w:line="560" w:lineRule="exact"/>
        <w:jc w:val="center"/>
        <w:rPr>
          <w:rFonts w:ascii="方正仿宋_GBK" w:eastAsia="方正仿宋_GBK"/>
          <w:sz w:val="32"/>
          <w:szCs w:val="32"/>
        </w:rPr>
      </w:pPr>
    </w:p>
    <w:tbl>
      <w:tblPr>
        <w:tblStyle w:val="10"/>
        <w:tblW w:w="9538"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96"/>
        <w:gridCol w:w="1255"/>
        <w:gridCol w:w="3677"/>
        <w:gridCol w:w="915"/>
        <w:gridCol w:w="930"/>
        <w:gridCol w:w="1004"/>
      </w:tblGrid>
      <w:tr w14:paraId="4E92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61" w:type="dxa"/>
            <w:vAlign w:val="center"/>
          </w:tcPr>
          <w:p w14:paraId="035BF59E">
            <w:pPr>
              <w:spacing w:line="560" w:lineRule="exact"/>
              <w:jc w:val="center"/>
              <w:rPr>
                <w:rFonts w:ascii="方正仿宋_GBK" w:eastAsia="方正仿宋_GBK"/>
                <w:sz w:val="32"/>
                <w:szCs w:val="32"/>
              </w:rPr>
            </w:pPr>
            <w:r>
              <w:rPr>
                <w:rFonts w:hint="eastAsia" w:ascii="方正仿宋_GBK" w:eastAsia="方正仿宋_GBK"/>
                <w:sz w:val="32"/>
                <w:szCs w:val="32"/>
              </w:rPr>
              <w:t>序号</w:t>
            </w:r>
          </w:p>
        </w:tc>
        <w:tc>
          <w:tcPr>
            <w:tcW w:w="896" w:type="dxa"/>
            <w:vAlign w:val="center"/>
          </w:tcPr>
          <w:p w14:paraId="541DCF60">
            <w:pPr>
              <w:spacing w:line="560" w:lineRule="exact"/>
              <w:jc w:val="center"/>
              <w:rPr>
                <w:rFonts w:ascii="方正仿宋_GBK" w:eastAsia="方正仿宋_GBK"/>
                <w:sz w:val="32"/>
                <w:szCs w:val="32"/>
              </w:rPr>
            </w:pPr>
            <w:r>
              <w:rPr>
                <w:rFonts w:hint="eastAsia" w:ascii="方正仿宋_GBK" w:eastAsia="方正仿宋_GBK"/>
                <w:sz w:val="32"/>
                <w:szCs w:val="32"/>
              </w:rPr>
              <w:t>品名</w:t>
            </w:r>
          </w:p>
        </w:tc>
        <w:tc>
          <w:tcPr>
            <w:tcW w:w="1255" w:type="dxa"/>
            <w:vAlign w:val="center"/>
          </w:tcPr>
          <w:p w14:paraId="4CFAF156">
            <w:pPr>
              <w:spacing w:line="560" w:lineRule="exact"/>
              <w:jc w:val="center"/>
              <w:rPr>
                <w:rFonts w:ascii="方正仿宋_GBK" w:eastAsia="方正仿宋_GBK"/>
                <w:sz w:val="32"/>
                <w:szCs w:val="32"/>
              </w:rPr>
            </w:pPr>
            <w:r>
              <w:rPr>
                <w:rFonts w:hint="eastAsia" w:ascii="方正仿宋_GBK" w:eastAsia="方正仿宋_GBK"/>
                <w:sz w:val="32"/>
                <w:szCs w:val="32"/>
              </w:rPr>
              <w:t>类别</w:t>
            </w:r>
          </w:p>
        </w:tc>
        <w:tc>
          <w:tcPr>
            <w:tcW w:w="3677" w:type="dxa"/>
            <w:vAlign w:val="center"/>
          </w:tcPr>
          <w:p w14:paraId="7F36D2EF">
            <w:pPr>
              <w:spacing w:line="560" w:lineRule="exact"/>
              <w:jc w:val="center"/>
              <w:rPr>
                <w:rFonts w:ascii="方正仿宋_GBK" w:eastAsia="方正仿宋_GBK"/>
                <w:sz w:val="32"/>
                <w:szCs w:val="32"/>
              </w:rPr>
            </w:pPr>
            <w:r>
              <w:rPr>
                <w:rFonts w:hint="eastAsia" w:ascii="方正仿宋_GBK" w:eastAsia="方正仿宋_GBK"/>
                <w:sz w:val="32"/>
                <w:szCs w:val="32"/>
              </w:rPr>
              <w:t>主要内容</w:t>
            </w:r>
          </w:p>
        </w:tc>
        <w:tc>
          <w:tcPr>
            <w:tcW w:w="915" w:type="dxa"/>
            <w:vAlign w:val="center"/>
          </w:tcPr>
          <w:p w14:paraId="1B4D8F4E">
            <w:pPr>
              <w:spacing w:line="560" w:lineRule="exact"/>
              <w:jc w:val="center"/>
              <w:rPr>
                <w:rFonts w:ascii="方正仿宋_GBK" w:eastAsia="方正仿宋_GBK"/>
                <w:sz w:val="32"/>
                <w:szCs w:val="32"/>
              </w:rPr>
            </w:pPr>
            <w:r>
              <w:rPr>
                <w:rFonts w:hint="eastAsia" w:ascii="方正仿宋_GBK" w:eastAsia="方正仿宋_GBK"/>
                <w:sz w:val="32"/>
                <w:szCs w:val="32"/>
              </w:rPr>
              <w:t>单价</w:t>
            </w:r>
          </w:p>
        </w:tc>
        <w:tc>
          <w:tcPr>
            <w:tcW w:w="930" w:type="dxa"/>
            <w:vAlign w:val="center"/>
          </w:tcPr>
          <w:p w14:paraId="2025150E">
            <w:pPr>
              <w:spacing w:line="560" w:lineRule="exact"/>
              <w:jc w:val="center"/>
              <w:rPr>
                <w:rFonts w:ascii="方正仿宋_GBK" w:eastAsia="方正仿宋_GBK"/>
                <w:sz w:val="32"/>
                <w:szCs w:val="32"/>
              </w:rPr>
            </w:pPr>
            <w:r>
              <w:rPr>
                <w:rFonts w:hint="eastAsia" w:ascii="方正仿宋_GBK" w:eastAsia="方正仿宋_GBK"/>
                <w:sz w:val="32"/>
                <w:szCs w:val="32"/>
              </w:rPr>
              <w:t>数量</w:t>
            </w:r>
          </w:p>
        </w:tc>
        <w:tc>
          <w:tcPr>
            <w:tcW w:w="1004" w:type="dxa"/>
            <w:vAlign w:val="center"/>
          </w:tcPr>
          <w:p w14:paraId="3876E263">
            <w:pPr>
              <w:spacing w:line="560" w:lineRule="exact"/>
              <w:jc w:val="center"/>
              <w:rPr>
                <w:rFonts w:ascii="方正仿宋_GBK" w:eastAsia="方正仿宋_GBK"/>
                <w:sz w:val="32"/>
                <w:szCs w:val="32"/>
              </w:rPr>
            </w:pPr>
            <w:r>
              <w:rPr>
                <w:rFonts w:hint="eastAsia" w:ascii="方正仿宋_GBK" w:eastAsia="方正仿宋_GBK"/>
                <w:sz w:val="32"/>
                <w:szCs w:val="32"/>
              </w:rPr>
              <w:t>合计</w:t>
            </w:r>
          </w:p>
        </w:tc>
      </w:tr>
      <w:tr w14:paraId="4FD3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861" w:type="dxa"/>
            <w:vAlign w:val="center"/>
          </w:tcPr>
          <w:p w14:paraId="334D7E10">
            <w:pPr>
              <w:spacing w:line="560" w:lineRule="exact"/>
              <w:rPr>
                <w:rFonts w:ascii="方正仿宋_GBK" w:eastAsia="方正仿宋_GBK"/>
                <w:sz w:val="32"/>
                <w:szCs w:val="32"/>
              </w:rPr>
            </w:pPr>
          </w:p>
        </w:tc>
        <w:tc>
          <w:tcPr>
            <w:tcW w:w="896" w:type="dxa"/>
            <w:vAlign w:val="center"/>
          </w:tcPr>
          <w:p w14:paraId="2F5744A2">
            <w:pPr>
              <w:spacing w:line="560" w:lineRule="exact"/>
              <w:rPr>
                <w:rFonts w:ascii="方正仿宋_GBK" w:eastAsia="方正仿宋_GBK"/>
                <w:sz w:val="32"/>
                <w:szCs w:val="32"/>
              </w:rPr>
            </w:pPr>
          </w:p>
        </w:tc>
        <w:tc>
          <w:tcPr>
            <w:tcW w:w="1255" w:type="dxa"/>
            <w:vAlign w:val="center"/>
          </w:tcPr>
          <w:p w14:paraId="087B7DB7">
            <w:pPr>
              <w:spacing w:line="560" w:lineRule="exact"/>
              <w:rPr>
                <w:rFonts w:ascii="方正仿宋_GBK" w:eastAsia="方正仿宋_GBK"/>
                <w:sz w:val="32"/>
                <w:szCs w:val="32"/>
              </w:rPr>
            </w:pPr>
          </w:p>
        </w:tc>
        <w:tc>
          <w:tcPr>
            <w:tcW w:w="3677" w:type="dxa"/>
            <w:vAlign w:val="center"/>
          </w:tcPr>
          <w:p w14:paraId="2212C7BA">
            <w:pPr>
              <w:spacing w:line="560" w:lineRule="exact"/>
              <w:rPr>
                <w:rFonts w:ascii="方正仿宋_GBK" w:eastAsia="方正仿宋_GBK"/>
                <w:sz w:val="32"/>
                <w:szCs w:val="32"/>
              </w:rPr>
            </w:pPr>
          </w:p>
        </w:tc>
        <w:tc>
          <w:tcPr>
            <w:tcW w:w="915" w:type="dxa"/>
            <w:vAlign w:val="center"/>
          </w:tcPr>
          <w:p w14:paraId="46B3A0E3">
            <w:pPr>
              <w:spacing w:line="560" w:lineRule="exact"/>
              <w:rPr>
                <w:rFonts w:ascii="方正仿宋_GBK" w:eastAsia="方正仿宋_GBK"/>
                <w:sz w:val="32"/>
                <w:szCs w:val="32"/>
              </w:rPr>
            </w:pPr>
          </w:p>
        </w:tc>
        <w:tc>
          <w:tcPr>
            <w:tcW w:w="930" w:type="dxa"/>
            <w:vAlign w:val="center"/>
          </w:tcPr>
          <w:p w14:paraId="6326DB6D">
            <w:pPr>
              <w:spacing w:line="560" w:lineRule="exact"/>
              <w:rPr>
                <w:rFonts w:ascii="方正仿宋_GBK" w:eastAsia="方正仿宋_GBK"/>
                <w:sz w:val="32"/>
                <w:szCs w:val="32"/>
              </w:rPr>
            </w:pPr>
          </w:p>
        </w:tc>
        <w:tc>
          <w:tcPr>
            <w:tcW w:w="1004" w:type="dxa"/>
            <w:vAlign w:val="center"/>
          </w:tcPr>
          <w:p w14:paraId="4C5E1CBF">
            <w:pPr>
              <w:spacing w:line="560" w:lineRule="exact"/>
              <w:rPr>
                <w:rFonts w:ascii="方正仿宋_GBK" w:eastAsia="方正仿宋_GBK"/>
                <w:sz w:val="32"/>
                <w:szCs w:val="32"/>
              </w:rPr>
            </w:pPr>
          </w:p>
        </w:tc>
      </w:tr>
      <w:tr w14:paraId="1AF5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861" w:type="dxa"/>
            <w:vAlign w:val="center"/>
          </w:tcPr>
          <w:p w14:paraId="0B2110B6">
            <w:pPr>
              <w:spacing w:line="560" w:lineRule="exact"/>
              <w:rPr>
                <w:rFonts w:ascii="方正仿宋_GBK" w:eastAsia="方正仿宋_GBK"/>
                <w:sz w:val="32"/>
                <w:szCs w:val="32"/>
              </w:rPr>
            </w:pPr>
          </w:p>
        </w:tc>
        <w:tc>
          <w:tcPr>
            <w:tcW w:w="896" w:type="dxa"/>
            <w:vAlign w:val="center"/>
          </w:tcPr>
          <w:p w14:paraId="69ED62F5">
            <w:pPr>
              <w:spacing w:line="560" w:lineRule="exact"/>
              <w:rPr>
                <w:rFonts w:ascii="方正仿宋_GBK" w:eastAsia="方正仿宋_GBK"/>
                <w:sz w:val="32"/>
                <w:szCs w:val="32"/>
              </w:rPr>
            </w:pPr>
          </w:p>
        </w:tc>
        <w:tc>
          <w:tcPr>
            <w:tcW w:w="1255" w:type="dxa"/>
            <w:vAlign w:val="center"/>
          </w:tcPr>
          <w:p w14:paraId="40B0212B">
            <w:pPr>
              <w:spacing w:line="560" w:lineRule="exact"/>
              <w:rPr>
                <w:rFonts w:ascii="方正仿宋_GBK" w:eastAsia="方正仿宋_GBK"/>
                <w:sz w:val="32"/>
                <w:szCs w:val="32"/>
              </w:rPr>
            </w:pPr>
          </w:p>
        </w:tc>
        <w:tc>
          <w:tcPr>
            <w:tcW w:w="3677" w:type="dxa"/>
            <w:vAlign w:val="center"/>
          </w:tcPr>
          <w:p w14:paraId="43DC9BB2">
            <w:pPr>
              <w:spacing w:line="560" w:lineRule="exact"/>
              <w:rPr>
                <w:rFonts w:ascii="方正仿宋_GBK" w:eastAsia="方正仿宋_GBK"/>
                <w:sz w:val="32"/>
                <w:szCs w:val="32"/>
              </w:rPr>
            </w:pPr>
          </w:p>
        </w:tc>
        <w:tc>
          <w:tcPr>
            <w:tcW w:w="915" w:type="dxa"/>
            <w:vAlign w:val="center"/>
          </w:tcPr>
          <w:p w14:paraId="77A402BA">
            <w:pPr>
              <w:spacing w:line="560" w:lineRule="exact"/>
              <w:rPr>
                <w:rFonts w:ascii="方正仿宋_GBK" w:eastAsia="方正仿宋_GBK"/>
                <w:sz w:val="32"/>
                <w:szCs w:val="32"/>
              </w:rPr>
            </w:pPr>
          </w:p>
        </w:tc>
        <w:tc>
          <w:tcPr>
            <w:tcW w:w="930" w:type="dxa"/>
            <w:vAlign w:val="center"/>
          </w:tcPr>
          <w:p w14:paraId="697F8942">
            <w:pPr>
              <w:spacing w:line="560" w:lineRule="exact"/>
              <w:rPr>
                <w:rFonts w:ascii="方正仿宋_GBK" w:eastAsia="方正仿宋_GBK"/>
                <w:sz w:val="32"/>
                <w:szCs w:val="32"/>
              </w:rPr>
            </w:pPr>
          </w:p>
        </w:tc>
        <w:tc>
          <w:tcPr>
            <w:tcW w:w="1004" w:type="dxa"/>
            <w:vAlign w:val="center"/>
          </w:tcPr>
          <w:p w14:paraId="1C9772C3">
            <w:pPr>
              <w:spacing w:line="560" w:lineRule="exact"/>
              <w:rPr>
                <w:rFonts w:ascii="方正仿宋_GBK" w:eastAsia="方正仿宋_GBK"/>
                <w:sz w:val="32"/>
                <w:szCs w:val="32"/>
              </w:rPr>
            </w:pPr>
          </w:p>
        </w:tc>
      </w:tr>
      <w:tr w14:paraId="1982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861" w:type="dxa"/>
            <w:vAlign w:val="center"/>
          </w:tcPr>
          <w:p w14:paraId="33D076DD">
            <w:pPr>
              <w:spacing w:line="560" w:lineRule="exact"/>
              <w:rPr>
                <w:rFonts w:ascii="方正仿宋_GBK" w:eastAsia="方正仿宋_GBK"/>
                <w:sz w:val="32"/>
                <w:szCs w:val="32"/>
              </w:rPr>
            </w:pPr>
          </w:p>
        </w:tc>
        <w:tc>
          <w:tcPr>
            <w:tcW w:w="896" w:type="dxa"/>
            <w:vAlign w:val="center"/>
          </w:tcPr>
          <w:p w14:paraId="66CC3B8C">
            <w:pPr>
              <w:spacing w:line="560" w:lineRule="exact"/>
              <w:rPr>
                <w:rFonts w:ascii="方正仿宋_GBK" w:eastAsia="方正仿宋_GBK"/>
                <w:sz w:val="32"/>
                <w:szCs w:val="32"/>
              </w:rPr>
            </w:pPr>
          </w:p>
        </w:tc>
        <w:tc>
          <w:tcPr>
            <w:tcW w:w="1255" w:type="dxa"/>
            <w:vAlign w:val="center"/>
          </w:tcPr>
          <w:p w14:paraId="77D56B60">
            <w:pPr>
              <w:spacing w:line="560" w:lineRule="exact"/>
              <w:rPr>
                <w:rFonts w:ascii="方正仿宋_GBK" w:eastAsia="方正仿宋_GBK"/>
                <w:sz w:val="32"/>
                <w:szCs w:val="32"/>
              </w:rPr>
            </w:pPr>
          </w:p>
        </w:tc>
        <w:tc>
          <w:tcPr>
            <w:tcW w:w="3677" w:type="dxa"/>
            <w:vAlign w:val="center"/>
          </w:tcPr>
          <w:p w14:paraId="36834AA4">
            <w:pPr>
              <w:spacing w:line="560" w:lineRule="exact"/>
              <w:rPr>
                <w:rFonts w:ascii="方正仿宋_GBK" w:eastAsia="方正仿宋_GBK"/>
                <w:sz w:val="32"/>
                <w:szCs w:val="32"/>
              </w:rPr>
            </w:pPr>
          </w:p>
        </w:tc>
        <w:tc>
          <w:tcPr>
            <w:tcW w:w="915" w:type="dxa"/>
            <w:vAlign w:val="center"/>
          </w:tcPr>
          <w:p w14:paraId="41C13551">
            <w:pPr>
              <w:spacing w:line="560" w:lineRule="exact"/>
              <w:rPr>
                <w:rFonts w:ascii="方正仿宋_GBK" w:eastAsia="方正仿宋_GBK"/>
                <w:sz w:val="32"/>
                <w:szCs w:val="32"/>
              </w:rPr>
            </w:pPr>
          </w:p>
        </w:tc>
        <w:tc>
          <w:tcPr>
            <w:tcW w:w="930" w:type="dxa"/>
            <w:vAlign w:val="center"/>
          </w:tcPr>
          <w:p w14:paraId="2514030E">
            <w:pPr>
              <w:spacing w:line="560" w:lineRule="exact"/>
              <w:rPr>
                <w:rFonts w:ascii="方正仿宋_GBK" w:eastAsia="方正仿宋_GBK"/>
                <w:sz w:val="32"/>
                <w:szCs w:val="32"/>
              </w:rPr>
            </w:pPr>
          </w:p>
        </w:tc>
        <w:tc>
          <w:tcPr>
            <w:tcW w:w="1004" w:type="dxa"/>
            <w:vAlign w:val="center"/>
          </w:tcPr>
          <w:p w14:paraId="1ED02603">
            <w:pPr>
              <w:spacing w:line="560" w:lineRule="exact"/>
              <w:rPr>
                <w:rFonts w:ascii="方正仿宋_GBK" w:eastAsia="方正仿宋_GBK"/>
                <w:sz w:val="32"/>
                <w:szCs w:val="32"/>
              </w:rPr>
            </w:pPr>
          </w:p>
        </w:tc>
      </w:tr>
      <w:tr w14:paraId="7825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861" w:type="dxa"/>
            <w:vAlign w:val="center"/>
          </w:tcPr>
          <w:p w14:paraId="0F6A0944">
            <w:pPr>
              <w:spacing w:line="560" w:lineRule="exact"/>
              <w:rPr>
                <w:rFonts w:ascii="方正仿宋_GBK" w:eastAsia="方正仿宋_GBK"/>
                <w:sz w:val="32"/>
                <w:szCs w:val="32"/>
              </w:rPr>
            </w:pPr>
          </w:p>
        </w:tc>
        <w:tc>
          <w:tcPr>
            <w:tcW w:w="896" w:type="dxa"/>
            <w:vAlign w:val="center"/>
          </w:tcPr>
          <w:p w14:paraId="278BC700">
            <w:pPr>
              <w:spacing w:line="560" w:lineRule="exact"/>
              <w:rPr>
                <w:rFonts w:ascii="方正仿宋_GBK" w:eastAsia="方正仿宋_GBK"/>
                <w:sz w:val="32"/>
                <w:szCs w:val="32"/>
              </w:rPr>
            </w:pPr>
          </w:p>
        </w:tc>
        <w:tc>
          <w:tcPr>
            <w:tcW w:w="1255" w:type="dxa"/>
            <w:vAlign w:val="center"/>
          </w:tcPr>
          <w:p w14:paraId="5A5952DE">
            <w:pPr>
              <w:spacing w:line="560" w:lineRule="exact"/>
              <w:rPr>
                <w:rFonts w:ascii="方正仿宋_GBK" w:eastAsia="方正仿宋_GBK"/>
                <w:sz w:val="32"/>
                <w:szCs w:val="32"/>
              </w:rPr>
            </w:pPr>
          </w:p>
        </w:tc>
        <w:tc>
          <w:tcPr>
            <w:tcW w:w="3677" w:type="dxa"/>
            <w:vAlign w:val="center"/>
          </w:tcPr>
          <w:p w14:paraId="1D46B0DC">
            <w:pPr>
              <w:spacing w:line="560" w:lineRule="exact"/>
              <w:rPr>
                <w:rFonts w:ascii="方正仿宋_GBK" w:eastAsia="方正仿宋_GBK"/>
                <w:sz w:val="32"/>
                <w:szCs w:val="32"/>
              </w:rPr>
            </w:pPr>
          </w:p>
        </w:tc>
        <w:tc>
          <w:tcPr>
            <w:tcW w:w="915" w:type="dxa"/>
            <w:vAlign w:val="center"/>
          </w:tcPr>
          <w:p w14:paraId="746D2EF3">
            <w:pPr>
              <w:spacing w:line="560" w:lineRule="exact"/>
              <w:rPr>
                <w:rFonts w:ascii="方正仿宋_GBK" w:eastAsia="方正仿宋_GBK"/>
                <w:sz w:val="32"/>
                <w:szCs w:val="32"/>
              </w:rPr>
            </w:pPr>
          </w:p>
        </w:tc>
        <w:tc>
          <w:tcPr>
            <w:tcW w:w="930" w:type="dxa"/>
            <w:vAlign w:val="center"/>
          </w:tcPr>
          <w:p w14:paraId="5BC05881">
            <w:pPr>
              <w:spacing w:line="560" w:lineRule="exact"/>
              <w:rPr>
                <w:rFonts w:ascii="方正仿宋_GBK" w:eastAsia="方正仿宋_GBK"/>
                <w:sz w:val="32"/>
                <w:szCs w:val="32"/>
              </w:rPr>
            </w:pPr>
          </w:p>
        </w:tc>
        <w:tc>
          <w:tcPr>
            <w:tcW w:w="1004" w:type="dxa"/>
            <w:vAlign w:val="center"/>
          </w:tcPr>
          <w:p w14:paraId="7D5E4BCA">
            <w:pPr>
              <w:spacing w:line="560" w:lineRule="exact"/>
              <w:rPr>
                <w:rFonts w:ascii="方正仿宋_GBK" w:eastAsia="方正仿宋_GBK"/>
                <w:sz w:val="32"/>
                <w:szCs w:val="32"/>
              </w:rPr>
            </w:pPr>
          </w:p>
        </w:tc>
      </w:tr>
      <w:tr w14:paraId="6B04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757" w:type="dxa"/>
            <w:gridSpan w:val="2"/>
            <w:vAlign w:val="center"/>
          </w:tcPr>
          <w:p w14:paraId="2FF17A38">
            <w:pPr>
              <w:spacing w:line="560" w:lineRule="exact"/>
              <w:rPr>
                <w:rFonts w:ascii="方正仿宋_GBK" w:eastAsia="方正仿宋_GBK"/>
                <w:sz w:val="32"/>
                <w:szCs w:val="32"/>
              </w:rPr>
            </w:pPr>
            <w:r>
              <w:rPr>
                <w:rFonts w:hint="eastAsia" w:ascii="方正仿宋_GBK" w:eastAsia="方正仿宋_GBK"/>
                <w:sz w:val="32"/>
                <w:szCs w:val="32"/>
              </w:rPr>
              <w:t>总 计</w:t>
            </w:r>
          </w:p>
        </w:tc>
        <w:tc>
          <w:tcPr>
            <w:tcW w:w="6777" w:type="dxa"/>
            <w:gridSpan w:val="4"/>
            <w:vAlign w:val="center"/>
          </w:tcPr>
          <w:p w14:paraId="1F54EFE4">
            <w:pPr>
              <w:spacing w:line="560" w:lineRule="exact"/>
              <w:rPr>
                <w:rFonts w:ascii="方正仿宋_GBK" w:eastAsia="方正仿宋_GBK"/>
                <w:sz w:val="32"/>
                <w:szCs w:val="32"/>
              </w:rPr>
            </w:pPr>
            <w:r>
              <w:rPr>
                <w:rFonts w:hint="eastAsia" w:ascii="方正仿宋_GBK" w:eastAsia="方正仿宋_GBK"/>
                <w:sz w:val="32"/>
                <w:szCs w:val="32"/>
              </w:rPr>
              <w:t>人民币（大写）</w:t>
            </w:r>
          </w:p>
        </w:tc>
        <w:tc>
          <w:tcPr>
            <w:tcW w:w="1004" w:type="dxa"/>
            <w:vAlign w:val="center"/>
          </w:tcPr>
          <w:p w14:paraId="750F14C1">
            <w:pPr>
              <w:spacing w:line="560" w:lineRule="exact"/>
              <w:rPr>
                <w:rFonts w:ascii="方正仿宋_GBK" w:eastAsia="方正仿宋_GBK"/>
                <w:sz w:val="32"/>
                <w:szCs w:val="32"/>
              </w:rPr>
            </w:pPr>
          </w:p>
        </w:tc>
      </w:tr>
    </w:tbl>
    <w:p w14:paraId="475E0A2E">
      <w:pPr>
        <w:spacing w:line="560" w:lineRule="exact"/>
        <w:rPr>
          <w:rFonts w:ascii="方正仿宋_GBK" w:eastAsia="方正仿宋_GBK"/>
          <w:sz w:val="32"/>
          <w:szCs w:val="32"/>
        </w:rPr>
      </w:pPr>
    </w:p>
    <w:p w14:paraId="4BAFD57A">
      <w:pPr>
        <w:spacing w:line="560" w:lineRule="exact"/>
        <w:rPr>
          <w:rFonts w:ascii="方正仿宋_GBK" w:eastAsia="方正仿宋_GBK"/>
          <w:sz w:val="32"/>
          <w:szCs w:val="32"/>
        </w:rPr>
      </w:pPr>
      <w:r>
        <w:rPr>
          <w:rFonts w:hint="eastAsia" w:ascii="方正仿宋_GBK" w:eastAsia="方正仿宋_GBK"/>
          <w:sz w:val="32"/>
          <w:szCs w:val="32"/>
        </w:rPr>
        <w:t>（此表格内容可扩展或根据各种资费内容自行设计）</w:t>
      </w:r>
    </w:p>
    <w:p w14:paraId="2187CB2B">
      <w:pPr>
        <w:spacing w:line="560" w:lineRule="exact"/>
        <w:rPr>
          <w:rFonts w:ascii="方正仿宋_GBK" w:eastAsia="方正仿宋_GBK"/>
          <w:sz w:val="32"/>
          <w:szCs w:val="32"/>
        </w:rPr>
      </w:pPr>
    </w:p>
    <w:p w14:paraId="2B795624">
      <w:pPr>
        <w:spacing w:line="560" w:lineRule="exact"/>
        <w:rPr>
          <w:rFonts w:ascii="方正仿宋_GBK" w:eastAsia="方正仿宋_GBK"/>
          <w:sz w:val="32"/>
          <w:szCs w:val="32"/>
        </w:rPr>
      </w:pPr>
    </w:p>
    <w:p w14:paraId="5F7B48D6">
      <w:pPr>
        <w:spacing w:line="560" w:lineRule="exact"/>
        <w:rPr>
          <w:rFonts w:ascii="方正仿宋_GBK" w:eastAsia="方正仿宋_GBK"/>
          <w:sz w:val="32"/>
          <w:szCs w:val="32"/>
        </w:rPr>
      </w:pPr>
      <w:r>
        <w:rPr>
          <w:rFonts w:hint="eastAsia" w:ascii="方正仿宋_GBK" w:eastAsia="方正仿宋_GBK"/>
          <w:sz w:val="32"/>
          <w:szCs w:val="32"/>
        </w:rPr>
        <w:t xml:space="preserve">                       供应商名称（公章）：</w:t>
      </w:r>
    </w:p>
    <w:p w14:paraId="02BFDDE7">
      <w:pPr>
        <w:spacing w:line="560" w:lineRule="exact"/>
        <w:rPr>
          <w:rFonts w:ascii="方正仿宋_GBK" w:eastAsia="方正仿宋_GBK"/>
          <w:sz w:val="32"/>
          <w:szCs w:val="32"/>
        </w:rPr>
      </w:pPr>
      <w:r>
        <w:rPr>
          <w:rFonts w:hint="eastAsia" w:ascii="方正仿宋_GBK" w:eastAsia="方正仿宋_GBK"/>
          <w:sz w:val="32"/>
          <w:szCs w:val="32"/>
        </w:rPr>
        <w:t>年   月   日</w:t>
      </w:r>
    </w:p>
    <w:p w14:paraId="24C26BFF">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2B14DB25">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7FD49E93">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741E92A8">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4A1300C6">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7BBD5BD6">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6D48B322">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0872D86C">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3175F216">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ascii="方正黑体_GBK" w:hAnsi="方正黑体_GBK" w:eastAsia="方正黑体_GBK" w:cs="方正黑体_GBK"/>
          <w:bCs/>
          <w:color w:val="000000" w:themeColor="text1"/>
          <w:sz w:val="32"/>
          <w:szCs w:val="32"/>
          <w14:textFill>
            <w14:solidFill>
              <w14:schemeClr w14:val="tx1"/>
            </w14:solidFill>
          </w14:textFill>
        </w:rPr>
        <w:t>3</w:t>
      </w:r>
    </w:p>
    <w:p w14:paraId="4DDF7331">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p>
    <w:p w14:paraId="5804D90A">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商务条款承诺（格式自定）</w:t>
      </w:r>
    </w:p>
    <w:p w14:paraId="3A7383B5">
      <w:pPr>
        <w:widowControl/>
        <w:jc w:val="left"/>
        <w:rPr>
          <w:rFonts w:ascii="方正仿宋_GBK" w:hAnsi="方正仿宋_GBK" w:eastAsia="方正仿宋_GBK" w:cs="方正仿宋_GBK"/>
          <w:color w:val="000000"/>
          <w:kern w:val="0"/>
          <w:sz w:val="32"/>
          <w:szCs w:val="32"/>
          <w:lang w:bidi="ar"/>
        </w:rPr>
      </w:pPr>
    </w:p>
    <w:p w14:paraId="20DF4D18">
      <w:pPr>
        <w:widowControl/>
        <w:jc w:val="left"/>
        <w:rPr>
          <w:rFonts w:ascii="方正仿宋_GBK" w:hAnsi="方正仿宋_GBK" w:eastAsia="方正仿宋_GBK" w:cs="方正仿宋_GBK"/>
          <w:color w:val="000000"/>
          <w:kern w:val="0"/>
          <w:sz w:val="32"/>
          <w:szCs w:val="32"/>
          <w:lang w:bidi="ar"/>
        </w:rPr>
      </w:pPr>
    </w:p>
    <w:p w14:paraId="3DE6F393">
      <w:pPr>
        <w:widowControl/>
        <w:jc w:val="left"/>
        <w:rPr>
          <w:rFonts w:ascii="方正仿宋_GBK" w:hAnsi="方正仿宋_GBK" w:eastAsia="方正仿宋_GBK" w:cs="方正仿宋_GBK"/>
          <w:color w:val="000000"/>
          <w:kern w:val="0"/>
          <w:sz w:val="32"/>
          <w:szCs w:val="32"/>
          <w:lang w:bidi="ar"/>
        </w:rPr>
      </w:pPr>
    </w:p>
    <w:p w14:paraId="0245FB23">
      <w:pPr>
        <w:widowControl/>
        <w:jc w:val="left"/>
        <w:rPr>
          <w:rFonts w:ascii="方正仿宋_GBK" w:hAnsi="方正仿宋_GBK" w:eastAsia="方正仿宋_GBK" w:cs="方正仿宋_GBK"/>
          <w:color w:val="000000"/>
          <w:kern w:val="0"/>
          <w:sz w:val="32"/>
          <w:szCs w:val="32"/>
          <w:lang w:bidi="ar"/>
        </w:rPr>
      </w:pPr>
    </w:p>
    <w:p w14:paraId="43F8D7FC">
      <w:pPr>
        <w:widowControl/>
        <w:jc w:val="left"/>
        <w:rPr>
          <w:rFonts w:ascii="方正仿宋_GBK" w:hAnsi="方正仿宋_GBK" w:eastAsia="方正仿宋_GBK" w:cs="方正仿宋_GBK"/>
          <w:color w:val="000000"/>
          <w:kern w:val="0"/>
          <w:sz w:val="32"/>
          <w:szCs w:val="32"/>
          <w:lang w:bidi="ar"/>
        </w:rPr>
      </w:pPr>
    </w:p>
    <w:p w14:paraId="6D7F65FA">
      <w:pPr>
        <w:widowControl/>
        <w:jc w:val="left"/>
        <w:rPr>
          <w:rFonts w:ascii="方正仿宋_GBK" w:hAnsi="方正仿宋_GBK" w:eastAsia="方正仿宋_GBK" w:cs="方正仿宋_GBK"/>
          <w:color w:val="000000"/>
          <w:kern w:val="0"/>
          <w:sz w:val="32"/>
          <w:szCs w:val="32"/>
          <w:lang w:bidi="ar"/>
        </w:rPr>
      </w:pPr>
    </w:p>
    <w:p w14:paraId="6AE0AFBB">
      <w:pPr>
        <w:widowControl/>
        <w:jc w:val="left"/>
        <w:rPr>
          <w:rFonts w:ascii="方正仿宋_GBK" w:hAnsi="方正仿宋_GBK" w:eastAsia="方正仿宋_GBK" w:cs="方正仿宋_GBK"/>
          <w:color w:val="000000"/>
          <w:kern w:val="0"/>
          <w:sz w:val="32"/>
          <w:szCs w:val="32"/>
          <w:lang w:bidi="ar"/>
        </w:rPr>
      </w:pPr>
    </w:p>
    <w:p w14:paraId="42C83294">
      <w:pPr>
        <w:widowControl/>
        <w:jc w:val="left"/>
        <w:rPr>
          <w:rFonts w:ascii="方正仿宋_GBK" w:hAnsi="方正仿宋_GBK" w:eastAsia="方正仿宋_GBK" w:cs="方正仿宋_GBK"/>
          <w:color w:val="000000"/>
          <w:kern w:val="0"/>
          <w:sz w:val="32"/>
          <w:szCs w:val="32"/>
          <w:lang w:bidi="ar"/>
        </w:rPr>
      </w:pPr>
    </w:p>
    <w:p w14:paraId="10F5CD33">
      <w:pPr>
        <w:widowControl/>
        <w:jc w:val="left"/>
        <w:rPr>
          <w:rFonts w:ascii="方正仿宋_GBK" w:hAnsi="方正仿宋_GBK" w:eastAsia="方正仿宋_GBK" w:cs="方正仿宋_GBK"/>
          <w:color w:val="000000"/>
          <w:kern w:val="0"/>
          <w:sz w:val="32"/>
          <w:szCs w:val="32"/>
          <w:lang w:bidi="ar"/>
        </w:rPr>
      </w:pPr>
    </w:p>
    <w:p w14:paraId="0136E763">
      <w:pPr>
        <w:widowControl/>
        <w:jc w:val="left"/>
        <w:rPr>
          <w:rFonts w:ascii="方正仿宋_GBK" w:hAnsi="方正仿宋_GBK" w:eastAsia="方正仿宋_GBK" w:cs="方正仿宋_GBK"/>
          <w:color w:val="000000"/>
          <w:kern w:val="0"/>
          <w:sz w:val="32"/>
          <w:szCs w:val="32"/>
          <w:lang w:bidi="ar"/>
        </w:rPr>
      </w:pPr>
    </w:p>
    <w:p w14:paraId="126886CD">
      <w:pPr>
        <w:widowControl/>
        <w:jc w:val="left"/>
        <w:rPr>
          <w:rFonts w:ascii="方正仿宋_GBK" w:hAnsi="方正仿宋_GBK" w:eastAsia="方正仿宋_GBK" w:cs="方正仿宋_GBK"/>
          <w:color w:val="000000"/>
          <w:kern w:val="0"/>
          <w:sz w:val="32"/>
          <w:szCs w:val="32"/>
          <w:lang w:bidi="ar"/>
        </w:rPr>
      </w:pPr>
    </w:p>
    <w:p w14:paraId="52E06F34">
      <w:pPr>
        <w:widowControl/>
        <w:jc w:val="left"/>
        <w:rPr>
          <w:rFonts w:ascii="方正仿宋_GBK" w:hAnsi="方正仿宋_GBK" w:eastAsia="方正仿宋_GBK" w:cs="方正仿宋_GBK"/>
          <w:color w:val="000000"/>
          <w:kern w:val="0"/>
          <w:sz w:val="32"/>
          <w:szCs w:val="32"/>
          <w:lang w:bidi="ar"/>
        </w:rPr>
      </w:pPr>
    </w:p>
    <w:p w14:paraId="2B24D361">
      <w:pPr>
        <w:widowControl/>
        <w:jc w:val="left"/>
        <w:rPr>
          <w:rFonts w:ascii="方正仿宋_GBK" w:hAnsi="方正仿宋_GBK" w:eastAsia="方正仿宋_GBK" w:cs="方正仿宋_GBK"/>
          <w:color w:val="000000"/>
          <w:kern w:val="0"/>
          <w:sz w:val="32"/>
          <w:szCs w:val="32"/>
          <w:lang w:bidi="ar"/>
        </w:rPr>
      </w:pPr>
    </w:p>
    <w:p w14:paraId="143272D6">
      <w:pPr>
        <w:widowControl/>
        <w:jc w:val="left"/>
        <w:rPr>
          <w:rFonts w:ascii="方正仿宋_GBK" w:hAnsi="方正仿宋_GBK" w:eastAsia="方正仿宋_GBK" w:cs="方正仿宋_GBK"/>
          <w:color w:val="000000"/>
          <w:kern w:val="0"/>
          <w:sz w:val="32"/>
          <w:szCs w:val="32"/>
          <w:lang w:bidi="ar"/>
        </w:rPr>
      </w:pPr>
    </w:p>
    <w:p w14:paraId="38A7D13F">
      <w:pPr>
        <w:widowControl/>
        <w:jc w:val="left"/>
        <w:rPr>
          <w:rFonts w:ascii="方正仿宋_GBK" w:hAnsi="方正仿宋_GBK" w:eastAsia="方正仿宋_GBK" w:cs="方正仿宋_GBK"/>
          <w:color w:val="000000"/>
          <w:kern w:val="0"/>
          <w:sz w:val="32"/>
          <w:szCs w:val="32"/>
          <w:lang w:bidi="ar"/>
        </w:rPr>
      </w:pPr>
    </w:p>
    <w:p w14:paraId="7EEA546B">
      <w:pPr>
        <w:widowControl/>
        <w:jc w:val="left"/>
        <w:rPr>
          <w:rFonts w:ascii="方正仿宋_GBK" w:hAnsi="方正仿宋_GBK" w:eastAsia="方正仿宋_GBK" w:cs="方正仿宋_GBK"/>
          <w:color w:val="000000"/>
          <w:kern w:val="0"/>
          <w:sz w:val="32"/>
          <w:szCs w:val="32"/>
          <w:lang w:bidi="ar"/>
        </w:rPr>
      </w:pPr>
    </w:p>
    <w:p w14:paraId="46611D84">
      <w:pPr>
        <w:widowControl/>
        <w:jc w:val="left"/>
        <w:rPr>
          <w:rFonts w:ascii="方正仿宋_GBK" w:hAnsi="方正仿宋_GBK" w:eastAsia="方正仿宋_GBK" w:cs="方正仿宋_GBK"/>
          <w:color w:val="000000"/>
          <w:kern w:val="0"/>
          <w:sz w:val="32"/>
          <w:szCs w:val="32"/>
          <w:lang w:bidi="ar"/>
        </w:rPr>
      </w:pPr>
    </w:p>
    <w:p w14:paraId="621C0B3A">
      <w:pPr>
        <w:widowControl/>
        <w:jc w:val="left"/>
        <w:rPr>
          <w:rFonts w:ascii="方正仿宋_GBK" w:hAnsi="方正仿宋_GBK" w:eastAsia="方正仿宋_GBK" w:cs="方正仿宋_GBK"/>
          <w:color w:val="000000"/>
          <w:kern w:val="0"/>
          <w:sz w:val="32"/>
          <w:szCs w:val="32"/>
          <w:lang w:bidi="ar"/>
        </w:rPr>
      </w:pPr>
    </w:p>
    <w:p w14:paraId="701CD278">
      <w:pPr>
        <w:widowControl/>
        <w:jc w:val="left"/>
        <w:rPr>
          <w:rFonts w:ascii="方正仿宋_GBK" w:hAnsi="方正仿宋_GBK" w:eastAsia="方正仿宋_GBK" w:cs="方正仿宋_GBK"/>
          <w:color w:val="000000"/>
          <w:kern w:val="0"/>
          <w:sz w:val="32"/>
          <w:szCs w:val="32"/>
          <w:lang w:bidi="ar"/>
        </w:rPr>
      </w:pPr>
    </w:p>
    <w:p w14:paraId="1C80A592">
      <w:pPr>
        <w:widowControl/>
        <w:jc w:val="left"/>
        <w:rPr>
          <w:rFonts w:ascii="方正仿宋_GBK" w:hAnsi="方正仿宋_GBK" w:eastAsia="方正仿宋_GBK" w:cs="方正仿宋_GBK"/>
          <w:color w:val="000000"/>
          <w:kern w:val="0"/>
          <w:sz w:val="32"/>
          <w:szCs w:val="32"/>
          <w:lang w:bidi="ar"/>
        </w:rPr>
      </w:pPr>
    </w:p>
    <w:p w14:paraId="5D7611DC">
      <w:pPr>
        <w:widowControl/>
        <w:jc w:val="left"/>
        <w:rPr>
          <w:rFonts w:ascii="方正仿宋_GBK" w:hAnsi="方正仿宋_GBK" w:eastAsia="方正仿宋_GBK" w:cs="方正仿宋_GBK"/>
          <w:color w:val="000000"/>
          <w:kern w:val="0"/>
          <w:sz w:val="32"/>
          <w:szCs w:val="32"/>
          <w:lang w:bidi="ar"/>
        </w:rPr>
      </w:pPr>
    </w:p>
    <w:p w14:paraId="4C11EC9B">
      <w:pPr>
        <w:widowControl/>
        <w:jc w:val="left"/>
        <w:rPr>
          <w:rFonts w:ascii="方正仿宋_GBK" w:hAnsi="方正仿宋_GBK" w:eastAsia="方正仿宋_GBK" w:cs="方正仿宋_GBK"/>
          <w:color w:val="000000"/>
          <w:kern w:val="0"/>
          <w:sz w:val="32"/>
          <w:szCs w:val="32"/>
          <w:lang w:bidi="ar"/>
        </w:rPr>
      </w:pPr>
    </w:p>
    <w:p w14:paraId="791B257F">
      <w:pPr>
        <w:widowControl/>
        <w:jc w:val="left"/>
        <w:rPr>
          <w:rFonts w:ascii="方正仿宋_GBK" w:hAnsi="方正仿宋_GBK" w:eastAsia="方正仿宋_GBK" w:cs="方正仿宋_GBK"/>
          <w:color w:val="000000"/>
          <w:kern w:val="0"/>
          <w:sz w:val="32"/>
          <w:szCs w:val="32"/>
          <w:lang w:bidi="ar"/>
        </w:rPr>
      </w:pPr>
    </w:p>
    <w:p w14:paraId="69C8B477">
      <w:pPr>
        <w:widowControl/>
        <w:jc w:val="left"/>
        <w:rPr>
          <w:rFonts w:ascii="方正仿宋_GBK" w:hAnsi="方正仿宋_GBK" w:eastAsia="方正仿宋_GBK" w:cs="方正仿宋_GBK"/>
          <w:color w:val="000000"/>
          <w:kern w:val="0"/>
          <w:sz w:val="32"/>
          <w:szCs w:val="32"/>
          <w:lang w:bidi="ar"/>
        </w:rPr>
      </w:pPr>
    </w:p>
    <w:p w14:paraId="1A3B129C">
      <w:pPr>
        <w:widowControl/>
        <w:jc w:val="left"/>
        <w:rPr>
          <w:rFonts w:ascii="方正仿宋_GBK" w:hAnsi="方正仿宋_GBK" w:eastAsia="方正仿宋_GBK" w:cs="方正仿宋_GBK"/>
          <w:color w:val="000000"/>
          <w:kern w:val="0"/>
          <w:sz w:val="32"/>
          <w:szCs w:val="32"/>
          <w:lang w:bidi="ar"/>
        </w:rPr>
      </w:pPr>
    </w:p>
    <w:p w14:paraId="37E9FBF0">
      <w:pPr>
        <w:widowControl/>
        <w:jc w:val="left"/>
        <w:rPr>
          <w:rFonts w:ascii="方正仿宋_GBK" w:hAnsi="方正仿宋_GBK" w:eastAsia="方正仿宋_GBK" w:cs="方正仿宋_GBK"/>
          <w:color w:val="000000"/>
          <w:kern w:val="0"/>
          <w:sz w:val="32"/>
          <w:szCs w:val="32"/>
          <w:lang w:bidi="ar"/>
        </w:rPr>
      </w:pPr>
    </w:p>
    <w:p w14:paraId="7CC8BC0A">
      <w:pPr>
        <w:spacing w:line="560" w:lineRule="exact"/>
        <w:jc w:val="left"/>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ascii="方正黑体_GBK" w:hAnsi="方正黑体_GBK" w:eastAsia="方正黑体_GBK" w:cs="方正黑体_GBK"/>
          <w:bCs/>
          <w:color w:val="000000" w:themeColor="text1"/>
          <w:sz w:val="32"/>
          <w:szCs w:val="32"/>
          <w14:textFill>
            <w14:solidFill>
              <w14:schemeClr w14:val="tx1"/>
            </w14:solidFill>
          </w14:textFill>
        </w:rPr>
        <w:t>4</w:t>
      </w:r>
    </w:p>
    <w:p w14:paraId="3710CCA9">
      <w:pPr>
        <w:tabs>
          <w:tab w:val="left" w:pos="6300"/>
        </w:tabs>
        <w:snapToGrid w:val="0"/>
        <w:spacing w:line="560" w:lineRule="exact"/>
        <w:jc w:val="center"/>
        <w:outlineLvl w:val="0"/>
        <w:rPr>
          <w:rFonts w:eastAsia="黑体"/>
          <w:sz w:val="32"/>
        </w:rPr>
      </w:pPr>
      <w:r>
        <w:rPr>
          <w:rFonts w:hint="eastAsia" w:eastAsia="黑体"/>
          <w:sz w:val="32"/>
        </w:rPr>
        <w:t>法定代表人身份证明书（格式）</w:t>
      </w:r>
    </w:p>
    <w:p w14:paraId="188E76EA">
      <w:pPr>
        <w:tabs>
          <w:tab w:val="left" w:pos="6300"/>
        </w:tabs>
        <w:snapToGrid w:val="0"/>
        <w:spacing w:line="560" w:lineRule="exact"/>
      </w:pPr>
    </w:p>
    <w:p w14:paraId="4667A732">
      <w:pPr>
        <w:tabs>
          <w:tab w:val="left" w:pos="6300"/>
        </w:tabs>
        <w:snapToGrid w:val="0"/>
        <w:spacing w:line="560" w:lineRule="exact"/>
        <w:ind w:firstLine="854" w:firstLineChars="267"/>
      </w:pPr>
      <w:r>
        <w:rPr>
          <w:rFonts w:hint="eastAsia" w:ascii="方正仿宋_GBK" w:eastAsia="方正仿宋_GBK"/>
          <w:sz w:val="32"/>
          <w:szCs w:val="32"/>
        </w:rPr>
        <w:t>（法定代表人姓名）在（供应商名称）任 （职务名称）职务，是_</w:t>
      </w:r>
      <w:r>
        <w:t>_________________</w:t>
      </w:r>
      <w:r>
        <w:rPr>
          <w:rFonts w:hint="eastAsia" w:ascii="方正仿宋_GBK" w:eastAsia="方正仿宋_GBK"/>
          <w:sz w:val="32"/>
          <w:szCs w:val="32"/>
        </w:rPr>
        <w:t>（供应商名称）的法定代表人。</w:t>
      </w:r>
    </w:p>
    <w:p w14:paraId="554D9458">
      <w:pPr>
        <w:tabs>
          <w:tab w:val="left" w:pos="6300"/>
        </w:tabs>
        <w:snapToGrid w:val="0"/>
        <w:spacing w:line="560" w:lineRule="exact"/>
        <w:ind w:firstLine="573"/>
      </w:pPr>
    </w:p>
    <w:p w14:paraId="425DA49C">
      <w:pPr>
        <w:tabs>
          <w:tab w:val="left" w:pos="6300"/>
        </w:tabs>
        <w:snapToGrid w:val="0"/>
        <w:spacing w:line="560" w:lineRule="exact"/>
        <w:ind w:firstLine="573"/>
        <w:outlineLvl w:val="0"/>
      </w:pPr>
      <w:r>
        <w:rPr>
          <w:rFonts w:hint="eastAsia" w:ascii="方正仿宋_GBK" w:eastAsia="方正仿宋_GBK"/>
          <w:sz w:val="32"/>
          <w:szCs w:val="32"/>
        </w:rPr>
        <w:t>特此证明。</w:t>
      </w:r>
    </w:p>
    <w:p w14:paraId="4CAD874B">
      <w:pPr>
        <w:tabs>
          <w:tab w:val="left" w:pos="6300"/>
        </w:tabs>
        <w:snapToGrid w:val="0"/>
        <w:spacing w:line="560" w:lineRule="exact"/>
      </w:pPr>
    </w:p>
    <w:p w14:paraId="69E393C8">
      <w:pPr>
        <w:tabs>
          <w:tab w:val="left" w:pos="6300"/>
        </w:tabs>
        <w:snapToGrid w:val="0"/>
        <w:spacing w:line="560" w:lineRule="exact"/>
      </w:pPr>
    </w:p>
    <w:p w14:paraId="6B5333FF">
      <w:pPr>
        <w:tabs>
          <w:tab w:val="left" w:pos="6300"/>
        </w:tabs>
        <w:snapToGrid w:val="0"/>
        <w:spacing w:line="560" w:lineRule="exact"/>
      </w:pPr>
    </w:p>
    <w:p w14:paraId="7007979F">
      <w:pPr>
        <w:tabs>
          <w:tab w:val="left" w:pos="6300"/>
        </w:tabs>
        <w:snapToGrid w:val="0"/>
        <w:spacing w:line="560" w:lineRule="exact"/>
      </w:pPr>
    </w:p>
    <w:p w14:paraId="563B98B7">
      <w:pPr>
        <w:tabs>
          <w:tab w:val="left" w:pos="6300"/>
        </w:tabs>
        <w:snapToGrid w:val="0"/>
        <w:spacing w:line="560" w:lineRule="exact"/>
      </w:pPr>
    </w:p>
    <w:p w14:paraId="5A2C6C57">
      <w:pPr>
        <w:tabs>
          <w:tab w:val="left" w:pos="6300"/>
        </w:tabs>
        <w:snapToGrid w:val="0"/>
        <w:spacing w:line="560" w:lineRule="exact"/>
        <w:outlineLvl w:val="0"/>
      </w:pPr>
      <w:r>
        <w:rPr>
          <w:rFonts w:hint="eastAsia" w:ascii="方正仿宋_GBK" w:eastAsia="方正仿宋_GBK"/>
          <w:sz w:val="32"/>
          <w:szCs w:val="32"/>
        </w:rPr>
        <w:t>（供应商全称）</w:t>
      </w:r>
    </w:p>
    <w:p w14:paraId="01090373">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14:paraId="10CD33C5">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14:paraId="66D14012">
      <w:pPr>
        <w:tabs>
          <w:tab w:val="left" w:pos="6300"/>
        </w:tabs>
        <w:snapToGrid w:val="0"/>
        <w:spacing w:line="560" w:lineRule="exact"/>
      </w:pPr>
    </w:p>
    <w:p w14:paraId="6FA40E86">
      <w:pPr>
        <w:tabs>
          <w:tab w:val="left" w:pos="6300"/>
        </w:tabs>
        <w:snapToGrid w:val="0"/>
        <w:spacing w:line="560" w:lineRule="exact"/>
      </w:pPr>
    </w:p>
    <w:p w14:paraId="55D0DE41">
      <w:pPr>
        <w:tabs>
          <w:tab w:val="left" w:pos="6300"/>
        </w:tabs>
        <w:snapToGrid w:val="0"/>
        <w:spacing w:line="560" w:lineRule="exact"/>
      </w:pPr>
    </w:p>
    <w:p w14:paraId="3347C856">
      <w:pPr>
        <w:tabs>
          <w:tab w:val="left" w:pos="6300"/>
        </w:tabs>
        <w:snapToGrid w:val="0"/>
        <w:spacing w:line="560" w:lineRule="exact"/>
      </w:pPr>
    </w:p>
    <w:p w14:paraId="06D400BE">
      <w:pPr>
        <w:tabs>
          <w:tab w:val="left" w:pos="6300"/>
        </w:tabs>
        <w:snapToGrid w:val="0"/>
        <w:spacing w:line="560" w:lineRule="exact"/>
      </w:pPr>
    </w:p>
    <w:p w14:paraId="71412AE0">
      <w:pPr>
        <w:tabs>
          <w:tab w:val="left" w:pos="6300"/>
        </w:tabs>
        <w:snapToGrid w:val="0"/>
        <w:spacing w:line="560" w:lineRule="exact"/>
      </w:pPr>
    </w:p>
    <w:p w14:paraId="18E2BB7A">
      <w:pPr>
        <w:tabs>
          <w:tab w:val="left" w:pos="6300"/>
        </w:tabs>
        <w:snapToGrid w:val="0"/>
        <w:spacing w:line="560" w:lineRule="exact"/>
      </w:pPr>
    </w:p>
    <w:p w14:paraId="101A3D8A">
      <w:pPr>
        <w:tabs>
          <w:tab w:val="left" w:pos="6300"/>
        </w:tabs>
        <w:snapToGrid w:val="0"/>
        <w:spacing w:line="560" w:lineRule="exact"/>
      </w:pPr>
    </w:p>
    <w:p w14:paraId="73BA06F7">
      <w:pPr>
        <w:tabs>
          <w:tab w:val="left" w:pos="6300"/>
        </w:tabs>
        <w:snapToGrid w:val="0"/>
        <w:spacing w:line="560" w:lineRule="exact"/>
      </w:pPr>
    </w:p>
    <w:p w14:paraId="02E488A4">
      <w:pPr>
        <w:tabs>
          <w:tab w:val="left" w:pos="6300"/>
        </w:tabs>
        <w:snapToGrid w:val="0"/>
        <w:spacing w:line="560" w:lineRule="exact"/>
      </w:pPr>
    </w:p>
    <w:p w14:paraId="3A260DC2">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14:paraId="381AE60C">
      <w:pPr>
        <w:snapToGrid w:val="0"/>
        <w:spacing w:line="560" w:lineRule="exact"/>
        <w:ind w:firstLine="420" w:firstLineChars="200"/>
        <w:rPr>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14:paraId="2752DEA7">
      <w:pPr>
        <w:pStyle w:val="3"/>
        <w:spacing w:before="0" w:after="0" w:line="560" w:lineRule="exact"/>
        <w:rPr>
          <w:rFonts w:ascii="方正黑体_GBK" w:hAnsi="方正黑体_GBK" w:eastAsia="方正黑体_GBK" w:cs="方正黑体_GBK"/>
          <w:b w:val="0"/>
          <w:bCs/>
          <w:color w:val="000000" w:themeColor="text1"/>
          <w:sz w:val="32"/>
          <w:szCs w:val="32"/>
          <w14:textFill>
            <w14:solidFill>
              <w14:schemeClr w14:val="tx1"/>
            </w14:solidFill>
          </w14:textFill>
        </w:rPr>
      </w:pPr>
      <w:bookmarkStart w:id="1"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1"/>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ascii="方正黑体_GBK" w:hAnsi="方正黑体_GBK" w:eastAsia="方正黑体_GBK" w:cs="方正黑体_GBK"/>
          <w:b w:val="0"/>
          <w:bCs/>
          <w:color w:val="000000" w:themeColor="text1"/>
          <w:sz w:val="32"/>
          <w:szCs w:val="32"/>
          <w14:textFill>
            <w14:solidFill>
              <w14:schemeClr w14:val="tx1"/>
            </w14:solidFill>
          </w14:textFill>
        </w:rPr>
        <w:t>5</w:t>
      </w:r>
    </w:p>
    <w:p w14:paraId="5ECC230F">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14:paraId="28171636">
      <w:pPr>
        <w:pStyle w:val="6"/>
        <w:tabs>
          <w:tab w:val="left" w:pos="6300"/>
        </w:tabs>
        <w:snapToGrid w:val="0"/>
        <w:spacing w:line="560" w:lineRule="exact"/>
      </w:pPr>
    </w:p>
    <w:p w14:paraId="3B9E2CF0">
      <w:pPr>
        <w:tabs>
          <w:tab w:val="left" w:pos="6300"/>
        </w:tabs>
        <w:snapToGrid w:val="0"/>
        <w:spacing w:line="560" w:lineRule="exact"/>
      </w:pPr>
      <w:r>
        <w:rPr>
          <w:rFonts w:hint="eastAsia" w:ascii="方正仿宋_GBK" w:eastAsia="方正仿宋_GBK"/>
          <w:sz w:val="32"/>
          <w:szCs w:val="32"/>
        </w:rPr>
        <w:t>项目名称：</w:t>
      </w:r>
      <w:r>
        <w:t>_______________</w:t>
      </w:r>
    </w:p>
    <w:p w14:paraId="1D6633C6">
      <w:pPr>
        <w:tabs>
          <w:tab w:val="left" w:pos="6300"/>
        </w:tabs>
        <w:snapToGrid w:val="0"/>
        <w:spacing w:line="560" w:lineRule="exact"/>
      </w:pPr>
      <w:r>
        <w:rPr>
          <w:rFonts w:hint="eastAsia" w:ascii="方正仿宋_GBK" w:eastAsia="方正仿宋_GBK"/>
          <w:sz w:val="32"/>
          <w:szCs w:val="32"/>
        </w:rPr>
        <w:t>日    期：</w:t>
      </w:r>
      <w:r>
        <w:t>_______________</w:t>
      </w:r>
    </w:p>
    <w:p w14:paraId="2D65AD9D">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14:paraId="254ACDD6">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14:paraId="4655F452">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14:paraId="75166C12">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14:paraId="384A1A28">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14:paraId="1B9F2E6A">
      <w:pPr>
        <w:tabs>
          <w:tab w:val="left" w:pos="6300"/>
        </w:tabs>
        <w:snapToGrid w:val="0"/>
        <w:spacing w:line="560" w:lineRule="exact"/>
      </w:pPr>
    </w:p>
    <w:p w14:paraId="451CD609">
      <w:pPr>
        <w:tabs>
          <w:tab w:val="left" w:pos="6300"/>
        </w:tabs>
        <w:snapToGrid w:val="0"/>
        <w:spacing w:line="560" w:lineRule="exact"/>
      </w:pPr>
    </w:p>
    <w:p w14:paraId="4D7D90F0">
      <w:pPr>
        <w:tabs>
          <w:tab w:val="left" w:pos="6300"/>
        </w:tabs>
        <w:snapToGrid w:val="0"/>
        <w:spacing w:line="560" w:lineRule="exact"/>
      </w:pPr>
      <w:r>
        <w:rPr>
          <w:rFonts w:hint="eastAsia" w:ascii="方正仿宋_GBK" w:eastAsia="方正仿宋_GBK"/>
          <w:sz w:val="32"/>
          <w:szCs w:val="32"/>
        </w:rPr>
        <w:t>被授权人签名：                 法定代表人签名：</w:t>
      </w:r>
    </w:p>
    <w:p w14:paraId="4CE4FF75">
      <w:pPr>
        <w:tabs>
          <w:tab w:val="left" w:pos="6300"/>
        </w:tabs>
        <w:snapToGrid w:val="0"/>
        <w:spacing w:line="560" w:lineRule="exact"/>
        <w:rPr>
          <w:rFonts w:ascii="方正仿宋_GBK" w:eastAsia="方正仿宋_GBK"/>
          <w:sz w:val="32"/>
          <w:szCs w:val="32"/>
        </w:rPr>
      </w:pPr>
    </w:p>
    <w:p w14:paraId="44E22A9C">
      <w:pPr>
        <w:tabs>
          <w:tab w:val="left" w:pos="6300"/>
        </w:tabs>
        <w:snapToGrid w:val="0"/>
        <w:spacing w:line="560" w:lineRule="exact"/>
      </w:pPr>
    </w:p>
    <w:p w14:paraId="1E6EB388">
      <w:pPr>
        <w:snapToGrid w:val="0"/>
        <w:spacing w:line="560" w:lineRule="exact"/>
        <w:rPr>
          <w:rFonts w:ascii="方正仿宋_GBK" w:eastAsia="方正仿宋_GBK"/>
          <w:sz w:val="32"/>
          <w:szCs w:val="32"/>
        </w:rPr>
      </w:pPr>
      <w:r>
        <w:rPr>
          <w:rFonts w:hint="eastAsia" w:ascii="方正仿宋_GBK" w:eastAsia="方正仿宋_GBK"/>
          <w:sz w:val="32"/>
          <w:szCs w:val="32"/>
        </w:rPr>
        <w:t>供应商公章：</w:t>
      </w:r>
    </w:p>
    <w:p w14:paraId="3E176573">
      <w:pPr>
        <w:widowControl/>
        <w:ind w:firstLine="640" w:firstLineChars="200"/>
        <w:jc w:val="left"/>
        <w:rPr>
          <w:rFonts w:ascii="方正仿宋_GBK" w:hAnsi="方正仿宋_GBK" w:eastAsia="方正仿宋_GBK" w:cs="方正仿宋_GBK"/>
          <w:color w:val="000000"/>
          <w:kern w:val="0"/>
          <w:sz w:val="32"/>
          <w:szCs w:val="32"/>
          <w:lang w:bidi="ar"/>
        </w:rPr>
      </w:pPr>
    </w:p>
    <w:p w14:paraId="44AFDCE0">
      <w:pPr>
        <w:widowControl/>
        <w:ind w:firstLine="640" w:firstLineChars="200"/>
        <w:jc w:val="left"/>
        <w:rPr>
          <w:rFonts w:ascii="方正仿宋_GBK" w:hAnsi="方正仿宋_GBK" w:eastAsia="方正仿宋_GBK" w:cs="方正仿宋_GBK"/>
          <w:color w:val="000000"/>
          <w:kern w:val="0"/>
          <w:sz w:val="32"/>
          <w:szCs w:val="32"/>
          <w:lang w:bidi="ar"/>
        </w:rPr>
      </w:pPr>
    </w:p>
    <w:p w14:paraId="70F35813">
      <w:pPr>
        <w:pStyle w:val="3"/>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14:paraId="289B5AC6">
      <w:pPr>
        <w:widowControl/>
        <w:ind w:firstLine="640" w:firstLineChars="200"/>
        <w:jc w:val="left"/>
        <w:rPr>
          <w:rFonts w:ascii="方正仿宋_GBK" w:hAnsi="方正仿宋_GBK" w:eastAsia="方正仿宋_GBK" w:cs="方正仿宋_GBK"/>
          <w:color w:val="000000"/>
          <w:kern w:val="0"/>
          <w:sz w:val="32"/>
          <w:szCs w:val="32"/>
          <w:lang w:bidi="ar"/>
        </w:rPr>
      </w:pPr>
    </w:p>
    <w:p w14:paraId="18FB8B6D">
      <w:pPr>
        <w:widowControl/>
        <w:ind w:firstLine="640" w:firstLineChars="200"/>
        <w:jc w:val="left"/>
        <w:rPr>
          <w:rFonts w:ascii="方正仿宋_GBK" w:hAnsi="方正仿宋_GBK" w:eastAsia="方正仿宋_GBK" w:cs="方正仿宋_GBK"/>
          <w:color w:val="000000"/>
          <w:kern w:val="0"/>
          <w:sz w:val="32"/>
          <w:szCs w:val="32"/>
          <w:lang w:bidi="ar"/>
        </w:rPr>
      </w:pPr>
    </w:p>
    <w:p w14:paraId="1E3C0D58">
      <w:pPr>
        <w:widowControl/>
        <w:ind w:firstLine="640" w:firstLineChars="200"/>
        <w:jc w:val="left"/>
        <w:rPr>
          <w:rFonts w:ascii="方正仿宋_GBK" w:hAnsi="方正仿宋_GBK" w:eastAsia="方正仿宋_GBK" w:cs="方正仿宋_GBK"/>
          <w:color w:val="000000"/>
          <w:kern w:val="0"/>
          <w:sz w:val="32"/>
          <w:szCs w:val="32"/>
          <w:lang w:bidi="ar"/>
        </w:rPr>
      </w:pPr>
    </w:p>
    <w:p w14:paraId="237E65C2">
      <w:pPr>
        <w:widowControl/>
        <w:ind w:firstLine="640" w:firstLineChars="200"/>
        <w:jc w:val="left"/>
        <w:rPr>
          <w:rFonts w:ascii="方正仿宋_GBK" w:hAnsi="方正仿宋_GBK" w:eastAsia="方正仿宋_GBK" w:cs="方正仿宋_GBK"/>
          <w:color w:val="000000"/>
          <w:kern w:val="0"/>
          <w:sz w:val="32"/>
          <w:szCs w:val="32"/>
          <w:lang w:bidi="ar"/>
        </w:rPr>
      </w:pPr>
    </w:p>
    <w:p w14:paraId="0ECF9A8D">
      <w:pPr>
        <w:widowControl/>
        <w:ind w:firstLine="640" w:firstLineChars="200"/>
        <w:jc w:val="left"/>
        <w:rPr>
          <w:rFonts w:ascii="方正仿宋_GBK" w:hAnsi="方正仿宋_GBK" w:eastAsia="方正仿宋_GBK" w:cs="方正仿宋_GBK"/>
          <w:color w:val="000000"/>
          <w:kern w:val="0"/>
          <w:sz w:val="32"/>
          <w:szCs w:val="32"/>
          <w:lang w:bidi="ar"/>
        </w:rPr>
      </w:pPr>
    </w:p>
    <w:p w14:paraId="1CA0317A">
      <w:pPr>
        <w:widowControl/>
        <w:ind w:firstLine="640" w:firstLineChars="200"/>
        <w:jc w:val="left"/>
        <w:rPr>
          <w:rFonts w:ascii="方正仿宋_GBK" w:hAnsi="方正仿宋_GBK" w:eastAsia="方正仿宋_GBK" w:cs="方正仿宋_GBK"/>
          <w:color w:val="000000"/>
          <w:kern w:val="0"/>
          <w:sz w:val="32"/>
          <w:szCs w:val="32"/>
          <w:lang w:bidi="ar"/>
        </w:rPr>
      </w:pPr>
    </w:p>
    <w:p w14:paraId="6FD7F7BB">
      <w:pPr>
        <w:widowControl/>
        <w:ind w:firstLine="640" w:firstLineChars="200"/>
        <w:jc w:val="left"/>
        <w:rPr>
          <w:rFonts w:ascii="方正仿宋_GBK" w:hAnsi="方正仿宋_GBK" w:eastAsia="方正仿宋_GBK" w:cs="方正仿宋_GBK"/>
          <w:color w:val="000000"/>
          <w:kern w:val="0"/>
          <w:sz w:val="32"/>
          <w:szCs w:val="32"/>
          <w:lang w:bidi="ar"/>
        </w:rPr>
      </w:pPr>
    </w:p>
    <w:p w14:paraId="09F368DE">
      <w:pPr>
        <w:widowControl/>
        <w:ind w:firstLine="640" w:firstLineChars="200"/>
        <w:jc w:val="left"/>
        <w:rPr>
          <w:rFonts w:ascii="方正仿宋_GBK" w:hAnsi="方正仿宋_GBK" w:eastAsia="方正仿宋_GBK" w:cs="方正仿宋_GBK"/>
          <w:color w:val="000000"/>
          <w:kern w:val="0"/>
          <w:sz w:val="32"/>
          <w:szCs w:val="32"/>
          <w:lang w:bidi="ar"/>
        </w:rPr>
      </w:pPr>
    </w:p>
    <w:p w14:paraId="4DF188C7">
      <w:pPr>
        <w:widowControl/>
        <w:ind w:firstLine="640" w:firstLineChars="200"/>
        <w:jc w:val="left"/>
        <w:rPr>
          <w:rFonts w:ascii="方正仿宋_GBK" w:hAnsi="方正仿宋_GBK" w:eastAsia="方正仿宋_GBK" w:cs="方正仿宋_GBK"/>
          <w:color w:val="000000"/>
          <w:kern w:val="0"/>
          <w:sz w:val="32"/>
          <w:szCs w:val="32"/>
          <w:lang w:bidi="ar"/>
        </w:rPr>
      </w:pPr>
    </w:p>
    <w:p w14:paraId="01B213BB">
      <w:pPr>
        <w:widowControl/>
        <w:ind w:firstLine="640" w:firstLineChars="200"/>
        <w:jc w:val="left"/>
        <w:rPr>
          <w:rFonts w:ascii="方正仿宋_GBK" w:hAnsi="方正仿宋_GBK" w:eastAsia="方正仿宋_GBK" w:cs="方正仿宋_GBK"/>
          <w:color w:val="000000"/>
          <w:kern w:val="0"/>
          <w:sz w:val="32"/>
          <w:szCs w:val="32"/>
          <w:lang w:bidi="ar"/>
        </w:rPr>
      </w:pPr>
    </w:p>
    <w:p w14:paraId="1CACE5E4">
      <w:pPr>
        <w:widowControl/>
        <w:ind w:firstLine="640" w:firstLineChars="200"/>
        <w:jc w:val="left"/>
        <w:rPr>
          <w:rFonts w:ascii="方正仿宋_GBK" w:hAnsi="方正仿宋_GBK" w:eastAsia="方正仿宋_GBK" w:cs="方正仿宋_GBK"/>
          <w:color w:val="000000"/>
          <w:kern w:val="0"/>
          <w:sz w:val="32"/>
          <w:szCs w:val="32"/>
          <w:lang w:bidi="ar"/>
        </w:rPr>
      </w:pPr>
    </w:p>
    <w:p w14:paraId="456BB450">
      <w:pPr>
        <w:widowControl/>
        <w:ind w:firstLine="640" w:firstLineChars="200"/>
        <w:jc w:val="left"/>
        <w:rPr>
          <w:rFonts w:ascii="方正仿宋_GBK" w:hAnsi="方正仿宋_GBK" w:eastAsia="方正仿宋_GBK" w:cs="方正仿宋_GBK"/>
          <w:color w:val="000000"/>
          <w:kern w:val="0"/>
          <w:sz w:val="32"/>
          <w:szCs w:val="32"/>
          <w:lang w:bidi="ar"/>
        </w:rPr>
      </w:pPr>
    </w:p>
    <w:p w14:paraId="31E17BD1">
      <w:pPr>
        <w:widowControl/>
        <w:ind w:firstLine="640" w:firstLineChars="200"/>
        <w:jc w:val="left"/>
        <w:rPr>
          <w:rFonts w:ascii="方正仿宋_GBK" w:hAnsi="方正仿宋_GBK" w:eastAsia="方正仿宋_GBK" w:cs="方正仿宋_GBK"/>
          <w:color w:val="000000"/>
          <w:kern w:val="0"/>
          <w:sz w:val="32"/>
          <w:szCs w:val="32"/>
          <w:lang w:bidi="ar"/>
        </w:rPr>
      </w:pPr>
    </w:p>
    <w:p w14:paraId="321D4681">
      <w:pPr>
        <w:widowControl/>
        <w:ind w:firstLine="640" w:firstLineChars="200"/>
        <w:jc w:val="left"/>
        <w:rPr>
          <w:rFonts w:ascii="方正仿宋_GBK" w:hAnsi="方正仿宋_GBK" w:eastAsia="方正仿宋_GBK" w:cs="方正仿宋_GBK"/>
          <w:color w:val="000000"/>
          <w:kern w:val="0"/>
          <w:sz w:val="32"/>
          <w:szCs w:val="32"/>
          <w:lang w:bidi="ar"/>
        </w:rPr>
      </w:pPr>
    </w:p>
    <w:p w14:paraId="43A99B9C">
      <w:pPr>
        <w:widowControl/>
        <w:ind w:firstLine="640" w:firstLineChars="200"/>
        <w:jc w:val="left"/>
        <w:rPr>
          <w:rFonts w:ascii="方正仿宋_GBK" w:hAnsi="方正仿宋_GBK" w:eastAsia="方正仿宋_GBK" w:cs="方正仿宋_GBK"/>
          <w:color w:val="000000"/>
          <w:kern w:val="0"/>
          <w:sz w:val="32"/>
          <w:szCs w:val="32"/>
          <w:lang w:bidi="ar"/>
        </w:rPr>
      </w:pPr>
    </w:p>
    <w:p w14:paraId="7E346CC7">
      <w:pPr>
        <w:widowControl/>
        <w:ind w:firstLine="640" w:firstLineChars="200"/>
        <w:jc w:val="left"/>
        <w:rPr>
          <w:rFonts w:ascii="方正仿宋_GBK" w:hAnsi="方正仿宋_GBK" w:eastAsia="方正仿宋_GBK" w:cs="方正仿宋_GBK"/>
          <w:color w:val="000000"/>
          <w:kern w:val="0"/>
          <w:sz w:val="32"/>
          <w:szCs w:val="32"/>
          <w:lang w:bidi="ar"/>
        </w:rPr>
      </w:pPr>
    </w:p>
    <w:p w14:paraId="440E59B3">
      <w:pPr>
        <w:widowControl/>
        <w:ind w:firstLine="640" w:firstLineChars="200"/>
        <w:jc w:val="left"/>
        <w:rPr>
          <w:rFonts w:ascii="方正仿宋_GBK" w:hAnsi="方正仿宋_GBK" w:eastAsia="方正仿宋_GBK" w:cs="方正仿宋_GBK"/>
          <w:color w:val="000000"/>
          <w:kern w:val="0"/>
          <w:sz w:val="32"/>
          <w:szCs w:val="32"/>
          <w:lang w:bidi="ar"/>
        </w:rPr>
      </w:pPr>
    </w:p>
    <w:p w14:paraId="74B49FB2">
      <w:pPr>
        <w:widowControl/>
        <w:ind w:firstLine="640" w:firstLineChars="200"/>
        <w:jc w:val="left"/>
        <w:rPr>
          <w:rFonts w:ascii="方正仿宋_GBK" w:hAnsi="方正仿宋_GBK" w:eastAsia="方正仿宋_GBK" w:cs="方正仿宋_GBK"/>
          <w:color w:val="000000"/>
          <w:kern w:val="0"/>
          <w:sz w:val="32"/>
          <w:szCs w:val="32"/>
          <w:lang w:bidi="ar"/>
        </w:rPr>
      </w:pPr>
    </w:p>
    <w:p w14:paraId="6F063B56">
      <w:pPr>
        <w:widowControl/>
        <w:ind w:firstLine="640" w:firstLineChars="200"/>
        <w:jc w:val="left"/>
        <w:rPr>
          <w:rFonts w:ascii="方正仿宋_GBK" w:hAnsi="方正仿宋_GBK" w:eastAsia="方正仿宋_GBK" w:cs="方正仿宋_GBK"/>
          <w:color w:val="000000"/>
          <w:kern w:val="0"/>
          <w:sz w:val="32"/>
          <w:szCs w:val="32"/>
          <w:lang w:bidi="ar"/>
        </w:rPr>
      </w:pPr>
    </w:p>
    <w:p w14:paraId="4D39A68B">
      <w:pPr>
        <w:widowControl/>
        <w:ind w:firstLine="640" w:firstLineChars="200"/>
        <w:jc w:val="left"/>
        <w:rPr>
          <w:rFonts w:ascii="方正仿宋_GBK" w:hAnsi="方正仿宋_GBK" w:eastAsia="方正仿宋_GBK" w:cs="方正仿宋_GBK"/>
          <w:color w:val="000000"/>
          <w:kern w:val="0"/>
          <w:sz w:val="32"/>
          <w:szCs w:val="32"/>
          <w:lang w:bidi="ar"/>
        </w:rPr>
      </w:pPr>
    </w:p>
    <w:p w14:paraId="007FC92A">
      <w:pPr>
        <w:widowControl/>
        <w:jc w:val="left"/>
        <w:rPr>
          <w:rFonts w:ascii="方正仿宋_GBK" w:hAnsi="方正仿宋_GBK" w:eastAsia="方正仿宋_GBK" w:cs="方正仿宋_GBK"/>
          <w:color w:val="000000"/>
          <w:kern w:val="0"/>
          <w:sz w:val="32"/>
          <w:szCs w:val="32"/>
          <w:lang w:bidi="ar"/>
        </w:rPr>
      </w:pPr>
    </w:p>
    <w:p w14:paraId="06BD72EF">
      <w:pPr>
        <w:tabs>
          <w:tab w:val="left" w:pos="6300"/>
        </w:tabs>
        <w:snapToGrid w:val="0"/>
        <w:spacing w:line="560" w:lineRule="atLeast"/>
        <w:outlineLvl w:val="0"/>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ascii="方正黑体_GBK" w:hAnsi="方正黑体_GBK" w:eastAsia="方正黑体_GBK" w:cs="方正黑体_GBK"/>
          <w:bCs/>
          <w:color w:val="000000" w:themeColor="text1"/>
          <w:sz w:val="32"/>
          <w:szCs w:val="32"/>
          <w14:textFill>
            <w14:solidFill>
              <w14:schemeClr w14:val="tx1"/>
            </w14:solidFill>
          </w14:textFill>
        </w:rPr>
        <w:t>6</w:t>
      </w:r>
    </w:p>
    <w:p w14:paraId="0B01E37D">
      <w:pPr>
        <w:tabs>
          <w:tab w:val="left" w:pos="6300"/>
        </w:tabs>
        <w:snapToGrid w:val="0"/>
        <w:spacing w:line="560" w:lineRule="atLeast"/>
        <w:jc w:val="center"/>
        <w:outlineLvl w:val="0"/>
        <w:rPr>
          <w:rFonts w:eastAsia="黑体"/>
          <w:sz w:val="32"/>
        </w:rPr>
      </w:pPr>
      <w:r>
        <w:rPr>
          <w:rFonts w:hint="eastAsia" w:eastAsia="黑体"/>
          <w:sz w:val="32"/>
        </w:rPr>
        <w:t>诚信声明（格式）</w:t>
      </w:r>
    </w:p>
    <w:p w14:paraId="273D1C43">
      <w:pPr>
        <w:snapToGrid w:val="0"/>
        <w:spacing w:line="560" w:lineRule="atLeast"/>
        <w:rPr>
          <w:b/>
          <w:bdr w:val="single" w:color="auto" w:sz="4" w:space="0"/>
        </w:rPr>
      </w:pPr>
    </w:p>
    <w:p w14:paraId="7D519C63">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259992E0">
      <w:pPr>
        <w:tabs>
          <w:tab w:val="left" w:pos="6300"/>
        </w:tabs>
        <w:snapToGrid w:val="0"/>
        <w:spacing w:line="560" w:lineRule="atLeast"/>
        <w:rPr>
          <w:rFonts w:ascii="宋体" w:hAnsi="宋体"/>
          <w:szCs w:val="28"/>
        </w:rPr>
      </w:pPr>
    </w:p>
    <w:p w14:paraId="60541A58">
      <w:pPr>
        <w:tabs>
          <w:tab w:val="left" w:pos="6300"/>
        </w:tabs>
        <w:snapToGrid w:val="0"/>
        <w:spacing w:line="560" w:lineRule="atLeast"/>
        <w:rPr>
          <w:rFonts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rPr>
        <w:t>）</w:t>
      </w:r>
      <w:r>
        <w:rPr>
          <w:rFonts w:hint="eastAsia" w:ascii="方正仿宋_GBK" w:hAnsi="方正仿宋_GBK" w:eastAsia="方正仿宋_GBK" w:cs="方正仿宋_GBK"/>
          <w:sz w:val="32"/>
          <w:szCs w:val="32"/>
        </w:rPr>
        <w:t>：</w:t>
      </w:r>
    </w:p>
    <w:p w14:paraId="150E8C68">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10A57FD0">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14:paraId="6FED2280">
      <w:pPr>
        <w:tabs>
          <w:tab w:val="left" w:pos="6300"/>
        </w:tabs>
        <w:snapToGrid w:val="0"/>
        <w:spacing w:line="500" w:lineRule="exact"/>
        <w:jc w:val="center"/>
        <w:rPr>
          <w:rFonts w:ascii="宋体" w:hAnsi="宋体"/>
          <w:szCs w:val="28"/>
        </w:rPr>
      </w:pPr>
    </w:p>
    <w:p w14:paraId="3D4BACB1">
      <w:pPr>
        <w:tabs>
          <w:tab w:val="left" w:pos="6300"/>
        </w:tabs>
        <w:snapToGrid w:val="0"/>
        <w:spacing w:line="500" w:lineRule="exact"/>
        <w:jc w:val="center"/>
        <w:rPr>
          <w:rFonts w:ascii="宋体" w:hAnsi="宋体"/>
          <w:szCs w:val="28"/>
        </w:rPr>
      </w:pPr>
    </w:p>
    <w:p w14:paraId="7D2E7FE6">
      <w:pPr>
        <w:tabs>
          <w:tab w:val="left" w:pos="6300"/>
        </w:tabs>
        <w:snapToGrid w:val="0"/>
        <w:spacing w:line="500" w:lineRule="exact"/>
        <w:rPr>
          <w:rFonts w:ascii="宋体" w:hAnsi="宋体"/>
          <w:szCs w:val="28"/>
        </w:rPr>
      </w:pPr>
    </w:p>
    <w:p w14:paraId="402CE689">
      <w:pPr>
        <w:tabs>
          <w:tab w:val="left" w:pos="6300"/>
        </w:tabs>
        <w:snapToGrid w:val="0"/>
        <w:spacing w:line="500" w:lineRule="exact"/>
        <w:rPr>
          <w:rFonts w:ascii="方正仿宋_GBK" w:eastAsia="方正仿宋_GBK"/>
          <w:sz w:val="32"/>
          <w:szCs w:val="32"/>
        </w:rPr>
      </w:pPr>
      <w:r>
        <w:rPr>
          <w:rFonts w:hint="eastAsia" w:ascii="方正仿宋_GBK" w:eastAsia="方正仿宋_GBK"/>
          <w:sz w:val="32"/>
          <w:szCs w:val="32"/>
        </w:rPr>
        <w:t xml:space="preserve">                                      （供应商公章）</w:t>
      </w:r>
    </w:p>
    <w:p w14:paraId="67F85221">
      <w:pPr>
        <w:rPr>
          <w:rFonts w:ascii="宋体" w:hAnsi="宋体"/>
          <w:szCs w:val="28"/>
        </w:rPr>
      </w:pPr>
    </w:p>
    <w:p w14:paraId="6FF46AFE">
      <w:pPr>
        <w:tabs>
          <w:tab w:val="left" w:pos="6300"/>
        </w:tabs>
        <w:snapToGrid w:val="0"/>
        <w:spacing w:line="560" w:lineRule="exact"/>
        <w:jc w:val="center"/>
        <w:outlineLvl w:val="0"/>
      </w:pPr>
    </w:p>
    <w:p w14:paraId="6BED42DC">
      <w:pPr>
        <w:tabs>
          <w:tab w:val="left" w:pos="6300"/>
        </w:tabs>
        <w:snapToGrid w:val="0"/>
        <w:spacing w:line="560" w:lineRule="exact"/>
        <w:ind w:firstLine="570"/>
      </w:pPr>
    </w:p>
    <w:p w14:paraId="6EC233CE">
      <w:pPr>
        <w:spacing w:line="560" w:lineRule="exact"/>
        <w:jc w:val="left"/>
      </w:pPr>
    </w:p>
    <w:p w14:paraId="3487EC8D">
      <w:pPr>
        <w:widowControl/>
        <w:ind w:firstLine="640" w:firstLineChars="200"/>
        <w:jc w:val="left"/>
        <w:rPr>
          <w:rFonts w:ascii="方正仿宋_GBK" w:hAnsi="方正仿宋_GBK" w:eastAsia="方正仿宋_GBK" w:cs="方正仿宋_GBK"/>
          <w:color w:val="000000"/>
          <w:kern w:val="0"/>
          <w:sz w:val="32"/>
          <w:szCs w:val="32"/>
          <w:lang w:bidi="ar"/>
        </w:rPr>
      </w:pPr>
    </w:p>
    <w:p w14:paraId="44FD934B">
      <w:pPr>
        <w:widowControl/>
        <w:ind w:firstLine="640" w:firstLineChars="200"/>
        <w:jc w:val="left"/>
        <w:rPr>
          <w:rFonts w:ascii="方正仿宋_GBK" w:hAnsi="方正仿宋_GBK" w:eastAsia="方正仿宋_GBK" w:cs="方正仿宋_GBK"/>
          <w:color w:val="000000"/>
          <w:kern w:val="0"/>
          <w:sz w:val="32"/>
          <w:szCs w:val="32"/>
          <w:lang w:bidi="ar"/>
        </w:rPr>
      </w:pPr>
    </w:p>
    <w:p w14:paraId="6D6DFB91">
      <w:pPr>
        <w:pStyle w:val="2"/>
        <w:jc w:val="both"/>
        <w:rPr>
          <w:rFonts w:hint="default" w:eastAsia="方正仿宋_GBK"/>
          <w:lang w:val="en-US" w:eastAsia="zh-CN"/>
        </w:rPr>
      </w:pPr>
    </w:p>
    <w:p w14:paraId="27EE2345">
      <w:pPr>
        <w:rPr>
          <w:rFonts w:hint="default" w:eastAsia="方正仿宋_GBK"/>
          <w:lang w:val="en-US" w:eastAsia="zh-CN"/>
        </w:rPr>
      </w:pPr>
    </w:p>
    <w:p w14:paraId="1EAA3A0F">
      <w:pPr>
        <w:pStyle w:val="2"/>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人员清单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330"/>
        <w:gridCol w:w="2014"/>
        <w:gridCol w:w="1546"/>
      </w:tblGrid>
      <w:tr w14:paraId="736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tcPr>
          <w:p w14:paraId="6296B020">
            <w:pPr>
              <w:jc w:val="center"/>
              <w:rPr>
                <w:rFonts w:hint="default"/>
                <w:vertAlign w:val="baseline"/>
                <w:lang w:val="en-US" w:eastAsia="zh-CN"/>
              </w:rPr>
            </w:pPr>
            <w:r>
              <w:rPr>
                <w:rFonts w:hint="eastAsia"/>
                <w:vertAlign w:val="baseline"/>
                <w:lang w:val="en-US" w:eastAsia="zh-CN"/>
              </w:rPr>
              <w:t>序号</w:t>
            </w:r>
          </w:p>
        </w:tc>
        <w:tc>
          <w:tcPr>
            <w:tcW w:w="1330" w:type="dxa"/>
          </w:tcPr>
          <w:p w14:paraId="3D9AC77F">
            <w:pPr>
              <w:jc w:val="center"/>
              <w:rPr>
                <w:rFonts w:hint="default"/>
                <w:vertAlign w:val="baseline"/>
                <w:lang w:val="en-US" w:eastAsia="zh-CN"/>
              </w:rPr>
            </w:pPr>
            <w:r>
              <w:rPr>
                <w:rFonts w:hint="eastAsia"/>
                <w:vertAlign w:val="baseline"/>
                <w:lang w:val="en-US" w:eastAsia="zh-CN"/>
              </w:rPr>
              <w:t>性别</w:t>
            </w:r>
          </w:p>
        </w:tc>
        <w:tc>
          <w:tcPr>
            <w:tcW w:w="2014" w:type="dxa"/>
          </w:tcPr>
          <w:p w14:paraId="694F480B">
            <w:pPr>
              <w:jc w:val="center"/>
              <w:rPr>
                <w:rFonts w:hint="default"/>
                <w:vertAlign w:val="baseline"/>
                <w:lang w:val="en-US" w:eastAsia="zh-CN"/>
              </w:rPr>
            </w:pPr>
            <w:r>
              <w:rPr>
                <w:rFonts w:hint="eastAsia"/>
                <w:vertAlign w:val="baseline"/>
                <w:lang w:val="en-US" w:eastAsia="zh-CN"/>
              </w:rPr>
              <w:t>出生日期</w:t>
            </w:r>
          </w:p>
        </w:tc>
        <w:tc>
          <w:tcPr>
            <w:tcW w:w="1546" w:type="dxa"/>
          </w:tcPr>
          <w:p w14:paraId="45F47876">
            <w:pPr>
              <w:jc w:val="center"/>
              <w:rPr>
                <w:rFonts w:hint="default"/>
                <w:vertAlign w:val="baseline"/>
                <w:lang w:val="en-US" w:eastAsia="zh-CN"/>
              </w:rPr>
            </w:pPr>
            <w:r>
              <w:rPr>
                <w:rFonts w:hint="eastAsia"/>
                <w:vertAlign w:val="baseline"/>
                <w:lang w:val="en-US" w:eastAsia="zh-CN"/>
              </w:rPr>
              <w:t>备注</w:t>
            </w:r>
          </w:p>
        </w:tc>
      </w:tr>
      <w:tr w14:paraId="1B9E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1E2AA864">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w:t>
            </w:r>
          </w:p>
        </w:tc>
        <w:tc>
          <w:tcPr>
            <w:tcW w:w="1330" w:type="dxa"/>
            <w:vAlign w:val="center"/>
          </w:tcPr>
          <w:p w14:paraId="14D7F98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2014" w:type="dxa"/>
            <w:vAlign w:val="center"/>
          </w:tcPr>
          <w:p w14:paraId="1C1CD6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1976.05.22</w:t>
            </w:r>
          </w:p>
        </w:tc>
        <w:tc>
          <w:tcPr>
            <w:tcW w:w="1546" w:type="dxa"/>
          </w:tcPr>
          <w:p w14:paraId="1898D722">
            <w:pPr>
              <w:jc w:val="center"/>
              <w:rPr>
                <w:rFonts w:hint="default"/>
                <w:vertAlign w:val="baseline"/>
                <w:lang w:val="en-US" w:eastAsia="zh-CN"/>
              </w:rPr>
            </w:pPr>
          </w:p>
        </w:tc>
      </w:tr>
      <w:tr w14:paraId="79D9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3001E944">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w:t>
            </w:r>
          </w:p>
        </w:tc>
        <w:tc>
          <w:tcPr>
            <w:tcW w:w="1330" w:type="dxa"/>
            <w:vAlign w:val="center"/>
          </w:tcPr>
          <w:p w14:paraId="1C166D8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男</w:t>
            </w:r>
          </w:p>
        </w:tc>
        <w:tc>
          <w:tcPr>
            <w:tcW w:w="2014" w:type="dxa"/>
            <w:vAlign w:val="center"/>
          </w:tcPr>
          <w:p w14:paraId="02B16E0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1987.01.28</w:t>
            </w:r>
          </w:p>
        </w:tc>
        <w:tc>
          <w:tcPr>
            <w:tcW w:w="1546" w:type="dxa"/>
          </w:tcPr>
          <w:p w14:paraId="22B36502">
            <w:pPr>
              <w:jc w:val="center"/>
              <w:rPr>
                <w:rFonts w:hint="default"/>
                <w:vertAlign w:val="baseline"/>
                <w:lang w:val="en-US" w:eastAsia="zh-CN"/>
              </w:rPr>
            </w:pPr>
          </w:p>
        </w:tc>
      </w:tr>
      <w:tr w14:paraId="45B7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6B03BD70">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w:t>
            </w:r>
          </w:p>
        </w:tc>
        <w:tc>
          <w:tcPr>
            <w:tcW w:w="1330" w:type="dxa"/>
            <w:vAlign w:val="center"/>
          </w:tcPr>
          <w:p w14:paraId="3BE2E67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男</w:t>
            </w:r>
          </w:p>
        </w:tc>
        <w:tc>
          <w:tcPr>
            <w:tcW w:w="2014" w:type="dxa"/>
            <w:vAlign w:val="center"/>
          </w:tcPr>
          <w:p w14:paraId="7EDC870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1981.12.10</w:t>
            </w:r>
          </w:p>
        </w:tc>
        <w:tc>
          <w:tcPr>
            <w:tcW w:w="1546" w:type="dxa"/>
          </w:tcPr>
          <w:p w14:paraId="53940FD0">
            <w:pPr>
              <w:jc w:val="center"/>
              <w:rPr>
                <w:rFonts w:hint="default"/>
                <w:vertAlign w:val="baseline"/>
                <w:lang w:val="en-US" w:eastAsia="zh-CN"/>
              </w:rPr>
            </w:pPr>
          </w:p>
        </w:tc>
      </w:tr>
      <w:tr w14:paraId="0D10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6E223F22">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4</w:t>
            </w:r>
          </w:p>
        </w:tc>
        <w:tc>
          <w:tcPr>
            <w:tcW w:w="1330" w:type="dxa"/>
            <w:vAlign w:val="center"/>
          </w:tcPr>
          <w:p w14:paraId="03410DC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男</w:t>
            </w:r>
          </w:p>
        </w:tc>
        <w:tc>
          <w:tcPr>
            <w:tcW w:w="2014" w:type="dxa"/>
            <w:vAlign w:val="center"/>
          </w:tcPr>
          <w:p w14:paraId="2A40384E">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1983.02.19</w:t>
            </w:r>
          </w:p>
        </w:tc>
        <w:tc>
          <w:tcPr>
            <w:tcW w:w="1546" w:type="dxa"/>
          </w:tcPr>
          <w:p w14:paraId="6373F0E9">
            <w:pPr>
              <w:jc w:val="center"/>
              <w:rPr>
                <w:rFonts w:hint="default"/>
                <w:vertAlign w:val="baseline"/>
                <w:lang w:val="en-US" w:eastAsia="zh-CN"/>
              </w:rPr>
            </w:pPr>
          </w:p>
        </w:tc>
      </w:tr>
      <w:tr w14:paraId="2415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2A7A06DF">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w:t>
            </w:r>
          </w:p>
        </w:tc>
        <w:tc>
          <w:tcPr>
            <w:tcW w:w="1330" w:type="dxa"/>
            <w:vAlign w:val="center"/>
          </w:tcPr>
          <w:p w14:paraId="216BB81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女</w:t>
            </w:r>
          </w:p>
        </w:tc>
        <w:tc>
          <w:tcPr>
            <w:tcW w:w="2014" w:type="dxa"/>
            <w:vAlign w:val="center"/>
          </w:tcPr>
          <w:p w14:paraId="36A6DA1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1986.08.24</w:t>
            </w:r>
          </w:p>
        </w:tc>
        <w:tc>
          <w:tcPr>
            <w:tcW w:w="1546" w:type="dxa"/>
          </w:tcPr>
          <w:p w14:paraId="42751F73">
            <w:pPr>
              <w:jc w:val="center"/>
              <w:rPr>
                <w:rFonts w:hint="default"/>
                <w:vertAlign w:val="baseline"/>
                <w:lang w:val="en-US" w:eastAsia="zh-CN"/>
              </w:rPr>
            </w:pPr>
          </w:p>
        </w:tc>
      </w:tr>
      <w:tr w14:paraId="3504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40B339E2">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w:t>
            </w:r>
          </w:p>
        </w:tc>
        <w:tc>
          <w:tcPr>
            <w:tcW w:w="1330" w:type="dxa"/>
            <w:vAlign w:val="center"/>
          </w:tcPr>
          <w:p w14:paraId="2C33AFF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男</w:t>
            </w:r>
          </w:p>
        </w:tc>
        <w:tc>
          <w:tcPr>
            <w:tcW w:w="2014" w:type="dxa"/>
            <w:vAlign w:val="center"/>
          </w:tcPr>
          <w:p w14:paraId="465395E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1983.02.18</w:t>
            </w:r>
          </w:p>
        </w:tc>
        <w:tc>
          <w:tcPr>
            <w:tcW w:w="1546" w:type="dxa"/>
          </w:tcPr>
          <w:p w14:paraId="5CE7A706">
            <w:pPr>
              <w:jc w:val="center"/>
              <w:rPr>
                <w:rFonts w:hint="default"/>
                <w:vertAlign w:val="baseline"/>
                <w:lang w:val="en-US" w:eastAsia="zh-CN"/>
              </w:rPr>
            </w:pPr>
          </w:p>
        </w:tc>
      </w:tr>
      <w:tr w14:paraId="290E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099A05D8">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7</w:t>
            </w:r>
          </w:p>
        </w:tc>
        <w:tc>
          <w:tcPr>
            <w:tcW w:w="1330" w:type="dxa"/>
            <w:vAlign w:val="center"/>
          </w:tcPr>
          <w:p w14:paraId="758E09C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男</w:t>
            </w:r>
          </w:p>
        </w:tc>
        <w:tc>
          <w:tcPr>
            <w:tcW w:w="2014" w:type="dxa"/>
            <w:vAlign w:val="center"/>
          </w:tcPr>
          <w:p w14:paraId="6AE8C0C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1993.07.01</w:t>
            </w:r>
          </w:p>
        </w:tc>
        <w:tc>
          <w:tcPr>
            <w:tcW w:w="1546" w:type="dxa"/>
          </w:tcPr>
          <w:p w14:paraId="6CEC27BA">
            <w:pPr>
              <w:jc w:val="center"/>
              <w:rPr>
                <w:rFonts w:hint="default"/>
                <w:vertAlign w:val="baseline"/>
                <w:lang w:val="en-US" w:eastAsia="zh-CN"/>
              </w:rPr>
            </w:pPr>
          </w:p>
        </w:tc>
      </w:tr>
      <w:tr w14:paraId="3EDC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1C6167D2">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8</w:t>
            </w:r>
          </w:p>
        </w:tc>
        <w:tc>
          <w:tcPr>
            <w:tcW w:w="1330" w:type="dxa"/>
            <w:vAlign w:val="center"/>
          </w:tcPr>
          <w:p w14:paraId="44EBEE7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女</w:t>
            </w:r>
          </w:p>
        </w:tc>
        <w:tc>
          <w:tcPr>
            <w:tcW w:w="2014" w:type="dxa"/>
            <w:vAlign w:val="center"/>
          </w:tcPr>
          <w:p w14:paraId="7F5E467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1993.09.25</w:t>
            </w:r>
          </w:p>
        </w:tc>
        <w:tc>
          <w:tcPr>
            <w:tcW w:w="1546" w:type="dxa"/>
          </w:tcPr>
          <w:p w14:paraId="54514D88">
            <w:pPr>
              <w:jc w:val="center"/>
              <w:rPr>
                <w:rFonts w:hint="default"/>
                <w:vertAlign w:val="baseline"/>
                <w:lang w:val="en-US" w:eastAsia="zh-CN"/>
              </w:rPr>
            </w:pPr>
          </w:p>
        </w:tc>
      </w:tr>
      <w:tr w14:paraId="3090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19E3C5C0">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9</w:t>
            </w:r>
          </w:p>
        </w:tc>
        <w:tc>
          <w:tcPr>
            <w:tcW w:w="1330" w:type="dxa"/>
            <w:vAlign w:val="center"/>
          </w:tcPr>
          <w:p w14:paraId="39E5F91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男</w:t>
            </w:r>
          </w:p>
        </w:tc>
        <w:tc>
          <w:tcPr>
            <w:tcW w:w="2014" w:type="dxa"/>
            <w:vAlign w:val="center"/>
          </w:tcPr>
          <w:p w14:paraId="6A17A3F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1984.08.23</w:t>
            </w:r>
          </w:p>
        </w:tc>
        <w:tc>
          <w:tcPr>
            <w:tcW w:w="1546" w:type="dxa"/>
          </w:tcPr>
          <w:p w14:paraId="181E0D6B">
            <w:pPr>
              <w:jc w:val="center"/>
              <w:rPr>
                <w:rFonts w:hint="default"/>
                <w:vertAlign w:val="baseline"/>
                <w:lang w:val="en-US" w:eastAsia="zh-CN"/>
              </w:rPr>
            </w:pPr>
          </w:p>
        </w:tc>
      </w:tr>
      <w:tr w14:paraId="104E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112A909A">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10</w:t>
            </w:r>
          </w:p>
        </w:tc>
        <w:tc>
          <w:tcPr>
            <w:tcW w:w="1330" w:type="dxa"/>
            <w:vAlign w:val="center"/>
          </w:tcPr>
          <w:p w14:paraId="10B2995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女</w:t>
            </w:r>
          </w:p>
        </w:tc>
        <w:tc>
          <w:tcPr>
            <w:tcW w:w="2014" w:type="dxa"/>
            <w:vAlign w:val="center"/>
          </w:tcPr>
          <w:p w14:paraId="16F5C58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1985.01.20</w:t>
            </w:r>
          </w:p>
        </w:tc>
        <w:tc>
          <w:tcPr>
            <w:tcW w:w="1546" w:type="dxa"/>
          </w:tcPr>
          <w:p w14:paraId="270943BB">
            <w:pPr>
              <w:jc w:val="center"/>
              <w:rPr>
                <w:rFonts w:hint="default"/>
                <w:vertAlign w:val="baseline"/>
                <w:lang w:val="en-US" w:eastAsia="zh-CN"/>
              </w:rPr>
            </w:pPr>
          </w:p>
        </w:tc>
      </w:tr>
      <w:tr w14:paraId="155E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shd w:val="clear" w:color="auto" w:fill="auto"/>
            <w:vAlign w:val="top"/>
          </w:tcPr>
          <w:p w14:paraId="62197540">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11</w:t>
            </w:r>
          </w:p>
        </w:tc>
        <w:tc>
          <w:tcPr>
            <w:tcW w:w="1330" w:type="dxa"/>
            <w:vAlign w:val="center"/>
          </w:tcPr>
          <w:p w14:paraId="604CFBD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男</w:t>
            </w:r>
          </w:p>
        </w:tc>
        <w:tc>
          <w:tcPr>
            <w:tcW w:w="2014" w:type="dxa"/>
            <w:vAlign w:val="center"/>
          </w:tcPr>
          <w:p w14:paraId="3A112E1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1991.09.30</w:t>
            </w:r>
          </w:p>
        </w:tc>
        <w:tc>
          <w:tcPr>
            <w:tcW w:w="1546" w:type="dxa"/>
          </w:tcPr>
          <w:p w14:paraId="173D8E1D">
            <w:pPr>
              <w:jc w:val="center"/>
              <w:rPr>
                <w:rFonts w:hint="default"/>
                <w:vertAlign w:val="baseline"/>
                <w:lang w:val="en-US" w:eastAsia="zh-CN"/>
              </w:rPr>
            </w:pPr>
          </w:p>
        </w:tc>
      </w:tr>
      <w:tr w14:paraId="7CDF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Align w:val="top"/>
          </w:tcPr>
          <w:p w14:paraId="555B7FB2">
            <w:pPr>
              <w:jc w:val="center"/>
              <w:rPr>
                <w:rFonts w:hint="default"/>
                <w:vertAlign w:val="baseline"/>
                <w:lang w:val="en-US" w:eastAsia="zh-CN"/>
              </w:rPr>
            </w:pPr>
            <w:r>
              <w:rPr>
                <w:rFonts w:hint="eastAsia"/>
                <w:vertAlign w:val="baseline"/>
                <w:lang w:val="en-US" w:eastAsia="zh-CN"/>
              </w:rPr>
              <w:t>12</w:t>
            </w:r>
          </w:p>
        </w:tc>
        <w:tc>
          <w:tcPr>
            <w:tcW w:w="1330" w:type="dxa"/>
            <w:vAlign w:val="center"/>
          </w:tcPr>
          <w:p w14:paraId="04A670C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男</w:t>
            </w:r>
          </w:p>
        </w:tc>
        <w:tc>
          <w:tcPr>
            <w:tcW w:w="2014" w:type="dxa"/>
            <w:vAlign w:val="center"/>
          </w:tcPr>
          <w:p w14:paraId="30DADC0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4"/>
                <w:szCs w:val="24"/>
                <w:u w:val="none"/>
                <w:lang w:val="en-US" w:eastAsia="zh-CN" w:bidi="ar"/>
              </w:rPr>
              <w:t>1992.09.11</w:t>
            </w:r>
          </w:p>
        </w:tc>
        <w:tc>
          <w:tcPr>
            <w:tcW w:w="1546" w:type="dxa"/>
          </w:tcPr>
          <w:p w14:paraId="1C2B84EA">
            <w:pPr>
              <w:jc w:val="center"/>
              <w:rPr>
                <w:rFonts w:hint="default"/>
                <w:vertAlign w:val="baseline"/>
                <w:lang w:val="en-US" w:eastAsia="zh-CN"/>
              </w:rPr>
            </w:pPr>
          </w:p>
        </w:tc>
      </w:tr>
    </w:tbl>
    <w:p w14:paraId="25901324">
      <w:pPr>
        <w:jc w:val="center"/>
        <w:rPr>
          <w:rFonts w:hint="default"/>
          <w:lang w:val="en-US" w:eastAsia="zh-CN"/>
        </w:rPr>
      </w:pPr>
    </w:p>
    <w:p w14:paraId="5F30CFB9">
      <w:pPr>
        <w:widowControl/>
        <w:ind w:firstLine="640" w:firstLineChars="200"/>
        <w:jc w:val="left"/>
        <w:rPr>
          <w:rFonts w:ascii="方正仿宋_GBK" w:hAnsi="方正仿宋_GBK" w:eastAsia="方正仿宋_GBK" w:cs="方正仿宋_GBK"/>
          <w:color w:val="000000"/>
          <w:kern w:val="0"/>
          <w:sz w:val="32"/>
          <w:szCs w:val="32"/>
          <w:lang w:bidi="ar"/>
        </w:rPr>
      </w:pPr>
    </w:p>
    <w:p w14:paraId="2356BC95">
      <w:pPr>
        <w:widowControl/>
        <w:ind w:firstLine="640" w:firstLineChars="200"/>
        <w:jc w:val="left"/>
        <w:rPr>
          <w:rFonts w:ascii="方正仿宋_GBK" w:hAnsi="方正仿宋_GBK" w:eastAsia="方正仿宋_GBK" w:cs="方正仿宋_GBK"/>
          <w:color w:val="000000"/>
          <w:kern w:val="0"/>
          <w:sz w:val="32"/>
          <w:szCs w:val="32"/>
          <w:lang w:bidi="ar"/>
        </w:rPr>
      </w:pPr>
    </w:p>
    <w:sectPr>
      <w:pgSz w:w="11906" w:h="16838"/>
      <w:pgMar w:top="1440" w:right="1264" w:bottom="1440" w:left="159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8DEF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AF16A"/>
    <w:multiLevelType w:val="singleLevel"/>
    <w:tmpl w:val="542AF16A"/>
    <w:lvl w:ilvl="0" w:tentative="0">
      <w:start w:val="3"/>
      <w:numFmt w:val="decimal"/>
      <w:lvlText w:val="%1."/>
      <w:lvlJc w:val="left"/>
      <w:pPr>
        <w:tabs>
          <w:tab w:val="left" w:pos="312"/>
        </w:tabs>
        <w:ind w:left="8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ZDU5MzdiZjM0YjQ3NDg4MWJmOGNiYzg4MWY1OWIifQ=="/>
  </w:docVars>
  <w:rsids>
    <w:rsidRoot w:val="14243CFB"/>
    <w:rsid w:val="00066461"/>
    <w:rsid w:val="00075050"/>
    <w:rsid w:val="001326CD"/>
    <w:rsid w:val="0022798A"/>
    <w:rsid w:val="003617D2"/>
    <w:rsid w:val="003A7615"/>
    <w:rsid w:val="0047756B"/>
    <w:rsid w:val="004B2440"/>
    <w:rsid w:val="005E1DEC"/>
    <w:rsid w:val="005E24F0"/>
    <w:rsid w:val="006448C4"/>
    <w:rsid w:val="00661502"/>
    <w:rsid w:val="006B777E"/>
    <w:rsid w:val="007606E2"/>
    <w:rsid w:val="007A42A4"/>
    <w:rsid w:val="007B2AF4"/>
    <w:rsid w:val="007E2694"/>
    <w:rsid w:val="008008C6"/>
    <w:rsid w:val="008274A9"/>
    <w:rsid w:val="00857EED"/>
    <w:rsid w:val="0096685E"/>
    <w:rsid w:val="009A7F0F"/>
    <w:rsid w:val="00A17510"/>
    <w:rsid w:val="00BC307E"/>
    <w:rsid w:val="00CC298A"/>
    <w:rsid w:val="00D60A5B"/>
    <w:rsid w:val="00D63036"/>
    <w:rsid w:val="00DF7F42"/>
    <w:rsid w:val="00E71BF2"/>
    <w:rsid w:val="00F75DC7"/>
    <w:rsid w:val="00FE7C09"/>
    <w:rsid w:val="01E23C92"/>
    <w:rsid w:val="0371696F"/>
    <w:rsid w:val="03EC2D9B"/>
    <w:rsid w:val="04981C7D"/>
    <w:rsid w:val="08D34983"/>
    <w:rsid w:val="0D4135C8"/>
    <w:rsid w:val="0DA767BE"/>
    <w:rsid w:val="10B33874"/>
    <w:rsid w:val="136020D2"/>
    <w:rsid w:val="14243CFB"/>
    <w:rsid w:val="1D455193"/>
    <w:rsid w:val="1E5E26C5"/>
    <w:rsid w:val="221C0235"/>
    <w:rsid w:val="23F96B45"/>
    <w:rsid w:val="28E703F9"/>
    <w:rsid w:val="326314AF"/>
    <w:rsid w:val="3EA239BF"/>
    <w:rsid w:val="41F540C0"/>
    <w:rsid w:val="47AD5855"/>
    <w:rsid w:val="4BE5614F"/>
    <w:rsid w:val="4CDA3E72"/>
    <w:rsid w:val="51A34E76"/>
    <w:rsid w:val="56CE4F04"/>
    <w:rsid w:val="5EC9222A"/>
    <w:rsid w:val="5FE404D4"/>
    <w:rsid w:val="65F45DB5"/>
    <w:rsid w:val="68E234CB"/>
    <w:rsid w:val="6BAB36AB"/>
    <w:rsid w:val="6DC67E26"/>
    <w:rsid w:val="70EB3C4B"/>
    <w:rsid w:val="74EB77A9"/>
    <w:rsid w:val="76E33826"/>
    <w:rsid w:val="785A16E4"/>
    <w:rsid w:val="7D4B285E"/>
    <w:rsid w:val="7D99109C"/>
    <w:rsid w:val="7F0B2391"/>
    <w:rsid w:val="7FFB6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Cambria" w:hAnsi="Cambria" w:eastAsia="宋体" w:cstheme="minorBidi"/>
      <w:b/>
      <w:kern w:val="2"/>
      <w:sz w:val="21"/>
      <w:szCs w:val="24"/>
      <w:lang w:val="en-US" w:eastAsia="zh-CN" w:bidi="ar-SA"/>
    </w:rPr>
  </w:style>
  <w:style w:type="paragraph" w:styleId="4">
    <w:name w:val="Body Text"/>
    <w:basedOn w:val="1"/>
    <w:next w:val="1"/>
    <w:qFormat/>
    <w:uiPriority w:val="0"/>
    <w:pPr>
      <w:widowControl/>
      <w:spacing w:beforeLines="25"/>
      <w:jc w:val="left"/>
    </w:pPr>
    <w:rPr>
      <w:rFonts w:ascii="宋体" w:hAnsi="宋体"/>
      <w:color w:val="000000"/>
      <w:kern w:val="0"/>
      <w:sz w:val="20"/>
      <w:szCs w:val="18"/>
      <w:lang w:val="zh-CN"/>
    </w:rPr>
  </w:style>
  <w:style w:type="paragraph" w:styleId="5">
    <w:name w:val="Plain Text"/>
    <w:basedOn w:val="1"/>
    <w:qFormat/>
    <w:uiPriority w:val="0"/>
    <w:rPr>
      <w:rFonts w:ascii="宋体" w:hAnsi="Courier New"/>
    </w:rPr>
  </w:style>
  <w:style w:type="paragraph" w:styleId="6">
    <w:name w:val="Date"/>
    <w:basedOn w:val="1"/>
    <w:next w:val="1"/>
    <w:qFormat/>
    <w:uiPriority w:val="0"/>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1"/>
    <w:qFormat/>
    <w:uiPriority w:val="0"/>
    <w:pPr>
      <w:spacing w:line="360" w:lineRule="auto"/>
      <w:ind w:firstLine="420"/>
    </w:pPr>
    <w:rPr>
      <w:rFonts w:ascii="宋体"/>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1"/>
    <w:basedOn w:val="1"/>
    <w:next w:val="5"/>
    <w:qFormat/>
    <w:uiPriority w:val="0"/>
    <w:rPr>
      <w:rFonts w:ascii="宋体" w:hAnsi="Courier New"/>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3598</Words>
  <Characters>3986</Characters>
  <Lines>18</Lines>
  <Paragraphs>5</Paragraphs>
  <TotalTime>11</TotalTime>
  <ScaleCrop>false</ScaleCrop>
  <LinksUpToDate>false</LinksUpToDate>
  <CharactersWithSpaces>4244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2022-07-19T01:41:00Z</dcterms:created>
  <dc:creator>Administrator</dc:creator>
  <cp:lastModifiedBy>hp8</cp:lastModifiedBy>
  <cp:lastPrinted>2022-07-19T09:09:00Z</cp:lastPrinted>
  <dcterms:modified xsi:type="dcterms:W3CDTF">2025-07-17T09:01:07Z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468CA299A77049A49C21E37A6960BE45_13</vt:lpwstr>
  </property>
  <property fmtid="{D5CDD505-2E9C-101B-9397-08002B2CF9AE}" pid="4" name="KSOTemplateDocerSaveRecord">
    <vt:lpwstr>eyJoZGlkIjoiNzRiODVjZGJlMWQ1OWIzMjljMDA3YjNhNWE4ZTg3ZjUiLCJ1c2VySWQiOiI1MzY2MTUzNTMifQ==</vt:lpwstr>
  </property>
</Properties>
</file>