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3A9C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52"/>
        </w:rPr>
      </w:pPr>
    </w:p>
    <w:p w14:paraId="6C00444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重庆科学城融资担保有限公司</w:t>
      </w:r>
    </w:p>
    <w:p w14:paraId="614828D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6"/>
          <w:szCs w:val="44"/>
        </w:rPr>
      </w:pPr>
      <w:r>
        <w:rPr>
          <w:rFonts w:hint="eastAsia" w:ascii="方正小标宋_GBK" w:hAnsi="方正小标宋_GBK" w:eastAsia="方正小标宋_GBK" w:cs="方正小标宋_GBK"/>
          <w:sz w:val="44"/>
          <w:szCs w:val="52"/>
        </w:rPr>
        <w:t>常年法律顾问竞争性比选公告</w:t>
      </w:r>
    </w:p>
    <w:p w14:paraId="325EE0B5">
      <w:pPr>
        <w:rPr>
          <w:rFonts w:hint="eastAsia" w:ascii="方正仿宋_GBK" w:hAnsi="方正仿宋_GBK" w:eastAsia="方正仿宋_GBK" w:cs="方正仿宋_GBK"/>
          <w:sz w:val="32"/>
          <w:szCs w:val="32"/>
        </w:rPr>
      </w:pPr>
    </w:p>
    <w:p w14:paraId="285494CE">
      <w:pPr>
        <w:rPr>
          <w:rFonts w:hint="eastAsia" w:ascii="方正仿宋_GBK" w:hAnsi="方正仿宋_GBK" w:eastAsia="方正仿宋_GBK" w:cs="方正仿宋_GBK"/>
          <w:sz w:val="32"/>
          <w:szCs w:val="32"/>
        </w:rPr>
      </w:pPr>
      <w:bookmarkStart w:id="1" w:name="_GoBack"/>
      <w:bookmarkEnd w:id="1"/>
      <w:r>
        <w:rPr>
          <w:rFonts w:hint="eastAsia" w:ascii="方正仿宋_GBK" w:hAnsi="方正仿宋_GBK" w:eastAsia="方正仿宋_GBK" w:cs="方正仿宋_GBK"/>
          <w:sz w:val="32"/>
          <w:szCs w:val="32"/>
        </w:rPr>
        <w:t>各律所：</w:t>
      </w:r>
    </w:p>
    <w:p w14:paraId="4FDD799A">
      <w:pPr>
        <w:ind w:firstLine="640" w:firstLineChars="200"/>
        <w:rPr>
          <w:rFonts w:ascii="Calibri" w:hAnsi="Calibri" w:eastAsia="宋体" w:cs="Times New Roman"/>
          <w:sz w:val="28"/>
          <w:szCs w:val="36"/>
        </w:rPr>
      </w:pPr>
      <w:r>
        <w:rPr>
          <w:rFonts w:hint="eastAsia" w:ascii="方正仿宋_GBK" w:hAnsi="方正仿宋_GBK" w:eastAsia="方正仿宋_GBK" w:cs="方正仿宋_GBK"/>
          <w:sz w:val="32"/>
          <w:szCs w:val="32"/>
        </w:rPr>
        <w:t>重庆科学城融资担保有限公司（以下简称“我司”）因经营发展需要，拟公开选聘一家律师事务所，为我司提供常年法律顾问法律服务。本次比选以公平合规、透明客观为原则，旨在选拔具备专业实力、服务优质、信誉良好的律师事务所，为我司经营事项提供全方位、高效率的法律支持与保障。</w:t>
      </w:r>
    </w:p>
    <w:p w14:paraId="7E8EEFD2">
      <w:pPr>
        <w:ind w:firstLine="640" w:firstLineChars="200"/>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一、项目背景与目的</w:t>
      </w:r>
    </w:p>
    <w:p w14:paraId="4C933430">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我司为重庆市</w:t>
      </w:r>
      <w:r>
        <w:rPr>
          <w:rFonts w:hint="eastAsia" w:ascii="方正仿宋_GBK" w:hAnsi="方正仿宋_GBK" w:eastAsia="方正仿宋_GBK" w:cs="方正仿宋_GBK"/>
          <w:b/>
          <w:bCs/>
          <w:sz w:val="32"/>
          <w:szCs w:val="32"/>
        </w:rPr>
        <w:t>市级政府性融资担保公司</w:t>
      </w:r>
      <w:r>
        <w:rPr>
          <w:rFonts w:hint="eastAsia" w:ascii="方正仿宋_GBK" w:hAnsi="方正仿宋_GBK" w:eastAsia="方正仿宋_GBK" w:cs="方正仿宋_GBK"/>
          <w:sz w:val="32"/>
          <w:szCs w:val="32"/>
        </w:rPr>
        <w:t>，致力于扶持科技型中小微企业发展，资产质量、担保规模等各项数据指标均处于全市同行业领先水平。近年来，我司深耕科技担保版块，拓展新型业务产品；各项制度不断优化，公司治理迈向新台阶；数字化转型工作已推向纵深，数据合规治理工作迫在眉睫，对专业法律服务的需求日益增加。为确保我司经营事项的规范性、有效性，切实提升合规治理水平，特开展此次比选工作。</w:t>
      </w:r>
    </w:p>
    <w:p w14:paraId="4645FAAA">
      <w:pPr>
        <w:ind w:firstLine="640" w:firstLineChars="200"/>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二、服务事项</w:t>
      </w:r>
    </w:p>
    <w:p w14:paraId="05AE34D0">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常年法律顾问须向我司提供如下法律服务：</w:t>
      </w:r>
    </w:p>
    <w:p w14:paraId="072CB601">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（一）为公司生产经营管理活动中出现的法律问题提供咨询（包括但不限于劳资事务、采购事务、综合行政事务等）,包括口头咨询、指派专人至公司现场咨询及书面法律意见等；</w:t>
      </w:r>
    </w:p>
    <w:p w14:paraId="594EFECE">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（二）为公司内部管理制度提供法律方面的设计与咨询服务，协助公司增强内部管理的规范性和可操作性；</w:t>
      </w:r>
    </w:p>
    <w:p w14:paraId="469218C0">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（三）参与公司的项目风险化解，包括但不限于针对关注/风险项目提供法律咨询及化解意见、出具律师函、到项目现场参与风险联动和风险化解、现场协商谈判等；</w:t>
      </w:r>
    </w:p>
    <w:p w14:paraId="6DCC5783">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（四）协助公司起草、更新制式合同文本并提供书面法律意见；协助公司审查重大业务合同、其他非业务合同、重大经济合同、协议或其它重要法律文件，防止或减少潜在纠纷；</w:t>
      </w:r>
    </w:p>
    <w:p w14:paraId="53462DA8">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（五）参与公司的重大对外谈判与协商活动（包括项目风险化解谈判等），协助公司处理谈判与协商中的有关法律事务；</w:t>
      </w:r>
    </w:p>
    <w:p w14:paraId="4652639E">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（六）为公司重大经营活动或法律行动提供法律支持，包括但不限于：债权债务、侵权损害赔偿与追索、重大投资决策风险预测与评估等。</w:t>
      </w:r>
    </w:p>
    <w:p w14:paraId="61C47937">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（七）为公司提供法律培训：一年至少两次；</w:t>
      </w:r>
    </w:p>
    <w:p w14:paraId="496B247F">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（八）</w:t>
      </w:r>
      <w:r>
        <w:rPr>
          <w:rFonts w:ascii="方正仿宋_GBK" w:hAnsi="方正仿宋_GBK" w:eastAsia="方正仿宋_GBK" w:cs="方正仿宋_GBK"/>
          <w:sz w:val="32"/>
          <w:szCs w:val="40"/>
        </w:rPr>
        <w:t>根据需要参与公司</w:t>
      </w:r>
      <w:r>
        <w:rPr>
          <w:rFonts w:hint="eastAsia" w:ascii="方正仿宋_GBK" w:hAnsi="方正仿宋_GBK" w:eastAsia="方正仿宋_GBK" w:cs="方正仿宋_GBK"/>
          <w:sz w:val="32"/>
          <w:szCs w:val="40"/>
        </w:rPr>
        <w:t>执行董事办公会、总经理办公会、</w:t>
      </w:r>
      <w:r>
        <w:rPr>
          <w:rFonts w:ascii="方正仿宋_GBK" w:hAnsi="方正仿宋_GBK" w:eastAsia="方正仿宋_GBK" w:cs="方正仿宋_GBK"/>
          <w:sz w:val="32"/>
          <w:szCs w:val="40"/>
        </w:rPr>
        <w:t>风</w:t>
      </w:r>
      <w:r>
        <w:rPr>
          <w:rFonts w:hint="eastAsia" w:ascii="方正仿宋_GBK" w:hAnsi="方正仿宋_GBK" w:eastAsia="方正仿宋_GBK" w:cs="方正仿宋_GBK"/>
          <w:sz w:val="32"/>
          <w:szCs w:val="40"/>
        </w:rPr>
        <w:t>控</w:t>
      </w:r>
      <w:r>
        <w:rPr>
          <w:rFonts w:ascii="方正仿宋_GBK" w:hAnsi="方正仿宋_GBK" w:eastAsia="方正仿宋_GBK" w:cs="方正仿宋_GBK"/>
          <w:sz w:val="32"/>
          <w:szCs w:val="40"/>
        </w:rPr>
        <w:t>会等会议</w:t>
      </w:r>
      <w:r>
        <w:rPr>
          <w:rFonts w:hint="eastAsia" w:ascii="方正仿宋_GBK" w:hAnsi="方正仿宋_GBK" w:eastAsia="方正仿宋_GBK" w:cs="方正仿宋_GBK"/>
          <w:sz w:val="32"/>
          <w:szCs w:val="40"/>
        </w:rPr>
        <w:t>。</w:t>
      </w:r>
    </w:p>
    <w:p w14:paraId="2E63FD18">
      <w:pPr>
        <w:ind w:firstLine="640" w:firstLineChars="200"/>
        <w:rPr>
          <w:rFonts w:ascii="Calibri" w:hAnsi="Calibri" w:eastAsia="方正仿宋_GBK" w:cs="Times New Roman"/>
          <w:sz w:val="32"/>
          <w:szCs w:val="32"/>
        </w:rPr>
      </w:pPr>
      <w:r>
        <w:rPr>
          <w:rFonts w:hint="eastAsia" w:ascii="方正仿宋_GBK" w:hAnsi="方正仿宋_GBK" w:eastAsia="方正仿宋_GBK" w:cs="方正仿宋_GBK"/>
          <w:sz w:val="32"/>
          <w:szCs w:val="32"/>
        </w:rPr>
        <w:t>具体服务内容以双方签订的常年法律顾问合同约定为准。</w:t>
      </w:r>
    </w:p>
    <w:p w14:paraId="4CF15D35">
      <w:pPr>
        <w:ind w:firstLine="640" w:firstLineChars="200"/>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三、应答要求</w:t>
      </w:r>
    </w:p>
    <w:p w14:paraId="62918BC6">
      <w:pPr>
        <w:ind w:firstLine="640" w:firstLineChars="200"/>
        <w:rPr>
          <w:rFonts w:hint="eastAsia" w:ascii="方正仿宋_GBK" w:hAnsi="方正仿宋_GBK" w:eastAsia="方正仿宋_GBK" w:cs="方正仿宋_GBK"/>
          <w:sz w:val="32"/>
          <w:szCs w:val="32"/>
        </w:rPr>
      </w:pPr>
      <w:bookmarkStart w:id="0" w:name="_Hlk204332896"/>
      <w:r>
        <w:rPr>
          <w:rFonts w:hint="eastAsia" w:ascii="方正仿宋_GBK" w:hAnsi="方正仿宋_GBK" w:eastAsia="方正仿宋_GBK" w:cs="方正仿宋_GBK"/>
          <w:sz w:val="32"/>
          <w:szCs w:val="32"/>
        </w:rPr>
        <w:t>（一）律所资质：</w:t>
      </w:r>
    </w:p>
    <w:p w14:paraId="04AC1CC0">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1、须为重庆市主城九区范围内合法注册并在有效期内正常运营的律师事务所；</w:t>
      </w:r>
    </w:p>
    <w:p w14:paraId="59D7A1DA">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2、成立时间应在5年以上，合伙人不少于3人，执业律师人数30人以上；</w:t>
      </w:r>
    </w:p>
    <w:p w14:paraId="40691990">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3、须具备提供全面法律服务的执业资格和相应资质，治理结构完善，有健全的内部管理制度和质量控制制度；</w:t>
      </w:r>
    </w:p>
    <w:p w14:paraId="1B067C56">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4、无不良记录。</w:t>
      </w:r>
    </w:p>
    <w:p w14:paraId="62DCAC9B">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（二）团队资质：</w:t>
      </w:r>
    </w:p>
    <w:p w14:paraId="46D6AD72">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律师团队成员应当固定且不少于5人，未经我司同意不得随意更换团队律师，律师应符合以下条件：</w:t>
      </w:r>
    </w:p>
    <w:p w14:paraId="34C8C0E9">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1、主办律师1人以上，需取得律师执业证并具有5年以上执业经验；</w:t>
      </w:r>
    </w:p>
    <w:p w14:paraId="149D83F6">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2、协办律师3人以上，需取得律师执业证并具有3年以上执业经验；</w:t>
      </w:r>
    </w:p>
    <w:p w14:paraId="79DC3B9F">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3、团队律师有良好职业操守，无不良执业记录；</w:t>
      </w:r>
    </w:p>
    <w:p w14:paraId="10E83900">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4、团队律师有较强的专业技能，熟悉金融业务；具备金融行业常年法律顾问服务经验；</w:t>
      </w:r>
    </w:p>
    <w:p w14:paraId="37DF80C1">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5、有较强的语言表达能力、沟通协调能力；</w:t>
      </w:r>
    </w:p>
    <w:p w14:paraId="145B381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6、团队管理规范，分工明确。</w:t>
      </w:r>
    </w:p>
    <w:bookmarkEnd w:id="0"/>
    <w:p w14:paraId="0A83AB3E">
      <w:pPr>
        <w:numPr>
          <w:ilvl w:val="0"/>
          <w:numId w:val="1"/>
        </w:numPr>
        <w:ind w:firstLine="64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服务质量：</w:t>
      </w:r>
    </w:p>
    <w:p w14:paraId="784D17AD">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须注重客户体验，能够提供及时、准确、专业的法律服务，对我司需求积极响应，主动揭示风险隐患，确保服务质量与效率。</w:t>
      </w:r>
    </w:p>
    <w:p w14:paraId="409243DB">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（四）限价：</w:t>
      </w:r>
    </w:p>
    <w:p w14:paraId="4641F3B6">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本次选聘常年法律顾问服务费用上限为（含税包干价）人民币5万元/年，超出限价则应答无效。</w:t>
      </w:r>
    </w:p>
    <w:p w14:paraId="6B2F6E12">
      <w:pPr>
        <w:ind w:firstLine="640" w:firstLineChars="200"/>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lang w:val="en-US" w:eastAsia="zh-CN"/>
        </w:rPr>
        <w:t>四</w:t>
      </w:r>
      <w:r>
        <w:rPr>
          <w:rFonts w:hint="eastAsia" w:ascii="方正黑体_GBK" w:hAnsi="方正黑体_GBK" w:eastAsia="方正黑体_GBK" w:cs="方正黑体_GBK"/>
          <w:sz w:val="32"/>
          <w:szCs w:val="40"/>
        </w:rPr>
        <w:t>、应答流程</w:t>
      </w:r>
    </w:p>
    <w:p w14:paraId="159EAA65">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（一）应答资料准备与提交：请贵所于收到询价函公示之日起7个工作日内，向我司正式提交书面应答材料，包含以下内容：</w:t>
      </w:r>
    </w:p>
    <w:p w14:paraId="02FB8FEE">
      <w:pPr>
        <w:spacing w:line="560" w:lineRule="exact"/>
        <w:ind w:firstLine="640" w:firstLineChars="200"/>
        <w:rPr>
          <w:rFonts w:ascii="方正仿宋_GBK" w:hAnsi="Calibri" w:eastAsia="方正仿宋_GBK" w:cs="Times New Roman"/>
          <w:sz w:val="32"/>
          <w:szCs w:val="32"/>
        </w:rPr>
      </w:pPr>
      <w:r>
        <w:rPr>
          <w:rFonts w:hint="eastAsia" w:ascii="方正仿宋_GBK" w:hAnsi="方正仿宋_GBK" w:eastAsia="方正仿宋_GBK" w:cs="方正仿宋_GBK"/>
          <w:sz w:val="32"/>
          <w:szCs w:val="40"/>
        </w:rPr>
        <w:t>1、机构简介（附年审通过的律师事务所执业许可证复印件），结合前述资质要求进行细化说明；</w:t>
      </w:r>
    </w:p>
    <w:p w14:paraId="07CD4986">
      <w:pPr>
        <w:spacing w:line="560" w:lineRule="exact"/>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2、</w:t>
      </w:r>
      <w:r>
        <w:rPr>
          <w:rFonts w:hint="eastAsia" w:ascii="方正仿宋_GBK" w:hAnsi="Calibri" w:eastAsia="方正仿宋_GBK" w:cs="Times New Roman"/>
          <w:sz w:val="32"/>
          <w:szCs w:val="32"/>
        </w:rPr>
        <w:t>报价函：需按照本询价函载明的限价要求，详细列明服务内容及收费标准，确保透明合理；</w:t>
      </w:r>
      <w:r>
        <w:rPr>
          <w:rFonts w:hint="eastAsia" w:ascii="方正仿宋_GBK" w:hAnsi="Calibri" w:eastAsia="方正仿宋_GBK" w:cs="Times New Roman"/>
          <w:b/>
          <w:bCs/>
          <w:sz w:val="32"/>
          <w:szCs w:val="32"/>
        </w:rPr>
        <w:t>承诺接受我司律所管理及考核评价</w:t>
      </w:r>
      <w:r>
        <w:rPr>
          <w:rFonts w:hint="eastAsia" w:ascii="方正仿宋_GBK" w:hAnsi="Calibri" w:eastAsia="方正仿宋_GBK" w:cs="Times New Roman"/>
          <w:sz w:val="32"/>
          <w:szCs w:val="32"/>
        </w:rPr>
        <w:t>；</w:t>
      </w:r>
    </w:p>
    <w:p w14:paraId="698A45AA">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3、主办律师团队及团队成员介绍，结合前述团队资质要求进行细化说明，并附年审通过的团队成员律师证复印件；</w:t>
      </w:r>
      <w:r>
        <w:rPr>
          <w:rFonts w:hint="eastAsia" w:ascii="方正仿宋_GBK" w:hAnsi="Calibri" w:eastAsia="方正仿宋_GBK" w:cs="Times New Roman"/>
          <w:sz w:val="32"/>
          <w:szCs w:val="32"/>
        </w:rPr>
        <w:t>团队需指定一名律师为联络人；</w:t>
      </w:r>
    </w:p>
    <w:p w14:paraId="789F6D20">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4、融资担保、银行业等金融领域常年法律顾问服务案例（至少一例）；</w:t>
      </w:r>
    </w:p>
    <w:p w14:paraId="172A6880">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5、针对我司业务特点，提供常年法律顾问法律服务的定制化方案；</w:t>
      </w:r>
    </w:p>
    <w:p w14:paraId="50F7C45A">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6、无不良记录的承诺或证明；</w:t>
      </w:r>
    </w:p>
    <w:p w14:paraId="4C347FF8">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7、保密声明。</w:t>
      </w:r>
    </w:p>
    <w:p w14:paraId="151E2DAE">
      <w:pPr>
        <w:ind w:firstLine="643" w:firstLineChars="200"/>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（1、以上应答资料</w:t>
      </w:r>
      <w:r>
        <w:rPr>
          <w:rFonts w:hint="eastAsia" w:ascii="方正仿宋_GBK" w:hAnsi="方正仿宋_GBK" w:eastAsia="方正仿宋_GBK" w:cs="方正仿宋_GBK"/>
          <w:b/>
          <w:bCs/>
          <w:sz w:val="32"/>
          <w:szCs w:val="40"/>
          <w:lang w:val="en-US" w:eastAsia="zh-CN"/>
        </w:rPr>
        <w:t>如提供纸质材料</w:t>
      </w:r>
      <w:r>
        <w:rPr>
          <w:rFonts w:hint="eastAsia" w:ascii="方正仿宋_GBK" w:hAnsi="方正仿宋_GBK" w:eastAsia="方正仿宋_GBK" w:cs="方正仿宋_GBK"/>
          <w:b/>
          <w:bCs/>
          <w:sz w:val="32"/>
          <w:szCs w:val="40"/>
        </w:rPr>
        <w:t>须密封并标注“常年法律顾问报价”字样，加盖公章，装订成册，一式一份，按照本函件提供的联系地址按时邮寄</w:t>
      </w:r>
      <w:r>
        <w:rPr>
          <w:rFonts w:hint="eastAsia" w:ascii="方正仿宋_GBK" w:hAnsi="方正仿宋_GBK" w:eastAsia="方正仿宋_GBK" w:cs="方正仿宋_GBK"/>
          <w:b/>
          <w:bCs/>
          <w:sz w:val="32"/>
          <w:szCs w:val="40"/>
          <w:lang w:eastAsia="zh-CN"/>
        </w:rPr>
        <w:t>，</w:t>
      </w:r>
      <w:r>
        <w:rPr>
          <w:rFonts w:hint="eastAsia" w:ascii="方正仿宋_GBK" w:hAnsi="方正仿宋_GBK" w:eastAsia="方正仿宋_GBK" w:cs="方正仿宋_GBK"/>
          <w:b/>
          <w:bCs/>
          <w:sz w:val="32"/>
          <w:szCs w:val="40"/>
          <w:lang w:val="en-US" w:eastAsia="zh-CN"/>
        </w:rPr>
        <w:t>也可纸质材料现场送达或全部资料分类整理扫描成电子文档并打包压缩至一个文件后邮件送达（需设置压缩文件夹打开密码）</w:t>
      </w:r>
      <w:r>
        <w:rPr>
          <w:rFonts w:hint="eastAsia" w:ascii="方正仿宋_GBK" w:hAnsi="方正仿宋_GBK" w:eastAsia="方正仿宋_GBK" w:cs="方正仿宋_GBK"/>
          <w:b/>
          <w:bCs/>
          <w:sz w:val="32"/>
          <w:szCs w:val="40"/>
        </w:rPr>
        <w:t>。应答时间以贵所寄出应答材料的时间为准；2、未中标律所另行通知，提交材料不予退还。）</w:t>
      </w:r>
    </w:p>
    <w:p w14:paraId="41CB24DB">
      <w:pPr>
        <w:numPr>
          <w:ilvl w:val="0"/>
          <w:numId w:val="2"/>
        </w:num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资格审核</w:t>
      </w:r>
    </w:p>
    <w:p w14:paraId="2951CBB0">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我司将对贵所提交的材料进行严格审核，成功中标，则向贵所指定地址邮寄《中标通知》。</w:t>
      </w:r>
    </w:p>
    <w:p w14:paraId="41FFE884">
      <w:pPr>
        <w:ind w:firstLine="640" w:firstLineChars="200"/>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lang w:val="en-US" w:eastAsia="zh-CN"/>
        </w:rPr>
        <w:t>五</w:t>
      </w:r>
      <w:r>
        <w:rPr>
          <w:rFonts w:hint="eastAsia" w:ascii="方正黑体_GBK" w:hAnsi="方正黑体_GBK" w:eastAsia="方正黑体_GBK" w:cs="方正黑体_GBK"/>
          <w:sz w:val="32"/>
          <w:szCs w:val="40"/>
        </w:rPr>
        <w:t>、联系方式</w:t>
      </w:r>
    </w:p>
    <w:p w14:paraId="1187F808">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lang w:val="en-US" w:eastAsia="zh-CN"/>
        </w:rPr>
        <w:t>应答</w:t>
      </w:r>
      <w:r>
        <w:rPr>
          <w:rFonts w:hint="eastAsia" w:ascii="方正仿宋_GBK" w:hAnsi="方正仿宋_GBK" w:eastAsia="方正仿宋_GBK" w:cs="方正仿宋_GBK"/>
          <w:sz w:val="32"/>
          <w:szCs w:val="40"/>
        </w:rPr>
        <w:t>材料提交截止时间为2025年8月6日17</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00</w:t>
      </w:r>
      <w:r>
        <w:rPr>
          <w:rFonts w:hint="eastAsia" w:ascii="方正仿宋_GBK" w:hAnsi="方正仿宋_GBK" w:eastAsia="方正仿宋_GBK" w:cs="方正仿宋_GBK"/>
          <w:sz w:val="32"/>
          <w:szCs w:val="40"/>
        </w:rPr>
        <w:t>（电子邮件送达的需打包设置密码，密码另在8月7日10</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00提供</w:t>
      </w:r>
      <w:r>
        <w:rPr>
          <w:rFonts w:hint="eastAsia" w:ascii="方正仿宋_GBK" w:hAnsi="方正仿宋_GBK" w:eastAsia="方正仿宋_GBK" w:cs="方正仿宋_GBK"/>
          <w:sz w:val="32"/>
          <w:szCs w:val="40"/>
        </w:rPr>
        <w:t>我司）。如有任何疑问或需进一步了解详情，请随时与我司联系。</w:t>
      </w:r>
    </w:p>
    <w:p w14:paraId="284309D9">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联系人：宋帅堂</w:t>
      </w:r>
    </w:p>
    <w:p w14:paraId="2EDD937D">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联系电话：023-61735753；18084044413</w:t>
      </w:r>
    </w:p>
    <w:p w14:paraId="63F5CC82">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电子邮箱：fxhg@cqkxcdb.com</w:t>
      </w:r>
    </w:p>
    <w:p w14:paraId="056FEB18">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联系地址：重庆市沙坪坝区西永大道36号附4号5楼</w:t>
      </w:r>
    </w:p>
    <w:p w14:paraId="319AB28A">
      <w:pPr>
        <w:ind w:firstLine="640" w:firstLineChars="200"/>
        <w:rPr>
          <w:rFonts w:hint="eastAsia" w:ascii="方正仿宋_GBK" w:hAnsi="方正仿宋_GBK" w:eastAsia="方正仿宋_GBK" w:cs="方正仿宋_GBK"/>
          <w:sz w:val="32"/>
          <w:szCs w:val="40"/>
        </w:rPr>
      </w:pPr>
      <w:r>
        <w:rPr>
          <w:rFonts w:hint="eastAsia" w:ascii="方正黑体_GBK" w:hAnsi="方正黑体_GBK" w:eastAsia="方正黑体_GBK" w:cs="方正黑体_GBK"/>
          <w:sz w:val="32"/>
          <w:szCs w:val="40"/>
          <w:lang w:val="en-US" w:eastAsia="zh-CN"/>
        </w:rPr>
        <w:t>六</w:t>
      </w:r>
      <w:r>
        <w:rPr>
          <w:rFonts w:hint="eastAsia" w:ascii="方正黑体_GBK" w:hAnsi="方正黑体_GBK" w:eastAsia="方正黑体_GBK" w:cs="方正黑体_GBK"/>
          <w:sz w:val="32"/>
          <w:szCs w:val="40"/>
        </w:rPr>
        <w:t>、其他</w:t>
      </w:r>
    </w:p>
    <w:p w14:paraId="16C0222A">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感谢贵所对我司此次比选活动的关注与支持！我司期待与贵所合作，全面提升我司合规治理水平。</w:t>
      </w:r>
    </w:p>
    <w:p w14:paraId="63EB6A6A">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敬请贵所认真准备，按时提交相关材料。</w:t>
      </w:r>
    </w:p>
    <w:p w14:paraId="595E5772">
      <w:pPr>
        <w:rPr>
          <w:rFonts w:hint="eastAsia" w:ascii="方正仿宋_GBK" w:hAnsi="方正仿宋_GBK" w:eastAsia="方正仿宋_GBK" w:cs="方正仿宋_GBK"/>
          <w:sz w:val="32"/>
          <w:szCs w:val="40"/>
        </w:rPr>
      </w:pPr>
    </w:p>
    <w:p w14:paraId="134DA2AF">
      <w:pPr>
        <w:jc w:val="right"/>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重庆科学城融资担保有限公司</w:t>
      </w:r>
    </w:p>
    <w:p w14:paraId="2466C720">
      <w:pPr>
        <w:jc w:val="center"/>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 xml:space="preserve">                           2025年7月25日</w:t>
      </w:r>
    </w:p>
    <w:p w14:paraId="05EBB017"/>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BF1E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95A09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D95A09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1BB22"/>
    <w:multiLevelType w:val="singleLevel"/>
    <w:tmpl w:val="8781BB22"/>
    <w:lvl w:ilvl="0" w:tentative="0">
      <w:start w:val="2"/>
      <w:numFmt w:val="chineseCounting"/>
      <w:suff w:val="nothing"/>
      <w:lvlText w:val="（%1）"/>
      <w:lvlJc w:val="left"/>
      <w:rPr>
        <w:rFonts w:hint="eastAsia"/>
      </w:rPr>
    </w:lvl>
  </w:abstractNum>
  <w:abstractNum w:abstractNumId="1">
    <w:nsid w:val="7F9D5296"/>
    <w:multiLevelType w:val="singleLevel"/>
    <w:tmpl w:val="7F9D5296"/>
    <w:lvl w:ilvl="0" w:tentative="0">
      <w:start w:val="3"/>
      <w:numFmt w:val="chineseCounting"/>
      <w:suff w:val="nothing"/>
      <w:lvlText w:val="（%1）"/>
      <w:lvlJc w:val="left"/>
      <w:pPr>
        <w:ind w:left="-1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35537B"/>
    <w:rsid w:val="026E402D"/>
    <w:rsid w:val="044F1FF2"/>
    <w:rsid w:val="052B5D93"/>
    <w:rsid w:val="0D311BD8"/>
    <w:rsid w:val="122913B6"/>
    <w:rsid w:val="13B0142E"/>
    <w:rsid w:val="15511290"/>
    <w:rsid w:val="1E652260"/>
    <w:rsid w:val="23475E27"/>
    <w:rsid w:val="2EAD1781"/>
    <w:rsid w:val="31D8203D"/>
    <w:rsid w:val="3221726C"/>
    <w:rsid w:val="3C181649"/>
    <w:rsid w:val="3DDE1218"/>
    <w:rsid w:val="405F481C"/>
    <w:rsid w:val="54764AD9"/>
    <w:rsid w:val="56310FE7"/>
    <w:rsid w:val="57161ADA"/>
    <w:rsid w:val="61424B65"/>
    <w:rsid w:val="6235537B"/>
    <w:rsid w:val="63400ABB"/>
    <w:rsid w:val="6CE82A6D"/>
    <w:rsid w:val="6F74262D"/>
    <w:rsid w:val="74DE4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2036</Words>
  <Characters>2085</Characters>
  <Lines>0</Lines>
  <Paragraphs>0</Paragraphs>
  <TotalTime>0</TotalTime>
  <ScaleCrop>false</ScaleCrop>
  <LinksUpToDate>false</LinksUpToDate>
  <CharactersWithSpaces>2112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2025-07-25T08:21:00Z</dcterms:created>
  <dc:creator>宋帅堂</dc:creator>
  <cp:lastModifiedBy>宋帅堂</cp:lastModifiedBy>
  <dcterms:modified xsi:type="dcterms:W3CDTF">2025-07-25T08:30:03Z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B3C0300B148E43358E301E5364D21EE7_13</vt:lpwstr>
  </property>
  <property fmtid="{D5CDD505-2E9C-101B-9397-08002B2CF9AE}" pid="4" name="KSOTemplateDocerSaveRecord">
    <vt:lpwstr>eyJoZGlkIjoiZmYwYjBlMDc5ZWNhYzdjZTE0ZDk1ZDNiZGI0NDVhZTYiLCJ1c2VySWQiOiI2Mzg2MjQ3NzAifQ==</vt:lpwstr>
  </property>
</Properties>
</file>