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CB0EA">
      <w:pPr>
        <w:keepNext w:val="0"/>
        <w:keepLines w:val="0"/>
        <w:pageBreakBefore w:val="0"/>
        <w:widowControl/>
        <w:suppressLineNumbers w:val="0"/>
        <w:kinsoku/>
        <w:wordWrap/>
        <w:overflowPunct/>
        <w:topLinePunct w:val="0"/>
        <w:autoSpaceDE/>
        <w:autoSpaceDN/>
        <w:bidi w:val="0"/>
        <w:spacing w:line="560" w:lineRule="exact"/>
        <w:jc w:val="center"/>
        <w:textAlignment w:val="auto"/>
        <w:outlineLvl w:val="9"/>
      </w:pPr>
      <w:r>
        <w:rPr>
          <w:rFonts w:ascii="方正小标宋_GBK" w:hAnsi="方正小标宋_GBK" w:eastAsia="方正小标宋_GBK" w:cs="方正小标宋_GBK"/>
          <w:color w:val="000000"/>
          <w:kern w:val="0"/>
          <w:sz w:val="43"/>
          <w:szCs w:val="43"/>
          <w:lang w:val="en-US" w:eastAsia="zh-CN" w:bidi="ar"/>
        </w:rPr>
        <w:t>重庆科学城融资担保有限公司</w:t>
      </w:r>
    </w:p>
    <w:p w14:paraId="5CEDF063">
      <w:pPr>
        <w:keepNext w:val="0"/>
        <w:keepLines w:val="0"/>
        <w:pageBreakBefore w:val="0"/>
        <w:kinsoku/>
        <w:wordWrap/>
        <w:overflowPunct/>
        <w:topLinePunct w:val="0"/>
        <w:autoSpaceDE/>
        <w:autoSpaceDN/>
        <w:bidi w:val="0"/>
        <w:spacing w:line="560" w:lineRule="exact"/>
        <w:jc w:val="center"/>
        <w:textAlignment w:val="auto"/>
        <w:outlineLvl w:val="9"/>
        <w:rPr>
          <w:rFonts w:hint="eastAsia" w:ascii="方正小标宋_GBK" w:hAnsi="方正小标宋_GBK" w:eastAsia="方正小标宋_GBK" w:cs="方正小标宋_GBK"/>
          <w:color w:val="000000"/>
          <w:kern w:val="0"/>
          <w:sz w:val="43"/>
          <w:szCs w:val="43"/>
          <w:lang w:val="en-US" w:eastAsia="zh-CN" w:bidi="ar"/>
        </w:rPr>
      </w:pPr>
      <w:r>
        <w:rPr>
          <w:rFonts w:hint="eastAsia" w:ascii="方正小标宋_GBK" w:hAnsi="方正小标宋_GBK" w:eastAsia="方正小标宋_GBK" w:cs="方正小标宋_GBK"/>
          <w:color w:val="000000"/>
          <w:kern w:val="0"/>
          <w:sz w:val="43"/>
          <w:szCs w:val="43"/>
          <w:lang w:val="en-US" w:eastAsia="zh-CN" w:bidi="ar"/>
        </w:rPr>
        <w:t>科技外包服务采购项目竞争性比选文件</w:t>
      </w:r>
    </w:p>
    <w:p w14:paraId="4DC0EAB3">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lang w:val="en-US" w:eastAsia="zh-CN"/>
        </w:rPr>
      </w:pPr>
    </w:p>
    <w:p w14:paraId="5215C2F7">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因公司生产经营需要，现需采购科技外包服务。在此，诚邀符合资格条件的供应商参与报价，现将有关事项通告如下：</w:t>
      </w:r>
    </w:p>
    <w:p w14:paraId="326EF27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一、供应商资格要求 </w:t>
      </w:r>
    </w:p>
    <w:p w14:paraId="34CC9E6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000000"/>
          <w:kern w:val="0"/>
          <w:sz w:val="32"/>
          <w:szCs w:val="32"/>
          <w:lang w:val="en-US" w:eastAsia="zh-CN" w:bidi="ar"/>
        </w:rPr>
        <w:t>具备独立承担民事责任的能力；</w:t>
      </w:r>
    </w:p>
    <w:p w14:paraId="1EC097B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2.具有良好的商业信誉和健全的财务会计制度；</w:t>
      </w:r>
    </w:p>
    <w:p w14:paraId="7F8B5F5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3.具有履行合同所必须的设备和专业技术能力；</w:t>
      </w:r>
    </w:p>
    <w:p w14:paraId="3A4E3DA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4.具有依法缴纳税收和社会保障资金的良好记录；</w:t>
      </w:r>
    </w:p>
    <w:p w14:paraId="33F2C4F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5.参加本项目前三年内，在经营活动中没有重大违法记录。</w:t>
      </w:r>
    </w:p>
    <w:p w14:paraId="22ACB45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黑体_GBK" w:hAnsi="方正黑体_GBK" w:eastAsia="方正黑体_GBK" w:cs="方正黑体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6.法律、行政法规规定的其他条件。</w:t>
      </w:r>
    </w:p>
    <w:p w14:paraId="069D558C">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color w:val="000000"/>
          <w:kern w:val="0"/>
          <w:sz w:val="32"/>
          <w:szCs w:val="32"/>
          <w:lang w:val="en-US" w:eastAsia="zh-CN" w:bidi="ar"/>
        </w:rPr>
        <w:t xml:space="preserve">二、采购需求 </w:t>
      </w:r>
    </w:p>
    <w:p w14:paraId="6DAEE3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olor w:val="auto"/>
          <w:sz w:val="32"/>
          <w:szCs w:val="32"/>
          <w:lang w:val="en-US" w:eastAsia="zh-CN"/>
        </w:rPr>
      </w:pPr>
      <w:r>
        <w:rPr>
          <w:rFonts w:hint="eastAsia" w:ascii="方正仿宋_GBK" w:hAnsi="方正仿宋_GBK" w:eastAsia="方正仿宋_GBK" w:cs="方正仿宋_GBK"/>
          <w:bCs/>
          <w:sz w:val="32"/>
          <w:szCs w:val="32"/>
          <w:lang w:val="en-US" w:eastAsia="zh-CN"/>
        </w:rPr>
        <w:t>1.</w:t>
      </w:r>
      <w:r>
        <w:rPr>
          <w:rFonts w:hint="eastAsia" w:ascii="Times New Roman" w:hAnsi="Times New Roman" w:eastAsia="方正仿宋_GBK"/>
          <w:color w:val="auto"/>
          <w:sz w:val="32"/>
          <w:szCs w:val="32"/>
          <w:lang w:val="en-US" w:eastAsia="zh-CN"/>
        </w:rPr>
        <w:t>开发担保业务系统功能（在线面签、追偿汇款、律所管理、档案中心等）、保后风控决策流、人行征信报数抽取、报表，以及系统日常运维。</w:t>
      </w:r>
    </w:p>
    <w:p w14:paraId="093A70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2.需技术开发服务人员1名。</w:t>
      </w:r>
    </w:p>
    <w:p w14:paraId="6F7DE2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3.人员必备资格：</w:t>
      </w:r>
    </w:p>
    <w:p w14:paraId="06CAC7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（1）5年以上JAVA开发工作经验；计算机、软件、信息、电子等相关专业；</w:t>
      </w:r>
    </w:p>
    <w:p w14:paraId="579B53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（2）JAVA基础扎实，熟悉JAVAEE规范，熟练运用常用的设计模式；熟练掌握SpringBoot、SpringCloud,以及MySQL、MyBatis、Mongodb、Redis等数据库；</w:t>
      </w:r>
    </w:p>
    <w:p w14:paraId="755455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（3）具备数据库设计能力,能独立编写SQL语句；</w:t>
      </w:r>
    </w:p>
    <w:p w14:paraId="02AD70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（4）熟练运用HTML、CSS、JavaScript等前端基础技术，了解主流前端框架Vue、React等；</w:t>
      </w:r>
    </w:p>
    <w:p w14:paraId="635316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（5）熟练运用maven、git、swagger工具；</w:t>
      </w:r>
    </w:p>
    <w:p w14:paraId="53CFE4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（6）良好的编码习惯，关键代码处会编写注释，代码可阅读性好，注重代码质量与扩展性；</w:t>
      </w:r>
    </w:p>
    <w:p w14:paraId="5E024D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（7）善于学习新知识，擅长学习开源框架，主动性强，良好的团队合作精神，较强的沟通能力；</w:t>
      </w:r>
    </w:p>
    <w:p w14:paraId="37164B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color w:val="auto"/>
          <w:sz w:val="32"/>
          <w:szCs w:val="32"/>
          <w:lang w:val="en-US" w:eastAsia="zh-CN"/>
        </w:rPr>
        <w:t>（8）能够提供无犯罪记录。</w:t>
      </w:r>
    </w:p>
    <w:p w14:paraId="57DD96F4">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三、评分标准</w:t>
      </w:r>
    </w:p>
    <w:tbl>
      <w:tblPr>
        <w:tblStyle w:val="5"/>
        <w:tblW w:w="9188" w:type="dxa"/>
        <w:jc w:val="center"/>
        <w:tblLayout w:type="fixed"/>
        <w:tblCellMar>
          <w:top w:w="0" w:type="dxa"/>
          <w:left w:w="0" w:type="dxa"/>
          <w:bottom w:w="0" w:type="dxa"/>
          <w:right w:w="0" w:type="dxa"/>
        </w:tblCellMar>
      </w:tblPr>
      <w:tblGrid>
        <w:gridCol w:w="1568"/>
        <w:gridCol w:w="6596"/>
        <w:gridCol w:w="1024"/>
      </w:tblGrid>
      <w:tr w14:paraId="0DA75710">
        <w:tblPrEx>
          <w:tblCellMar>
            <w:top w:w="0" w:type="dxa"/>
            <w:left w:w="0" w:type="dxa"/>
            <w:bottom w:w="0" w:type="dxa"/>
            <w:right w:w="0" w:type="dxa"/>
          </w:tblCellMar>
        </w:tblPrEx>
        <w:trPr>
          <w:trHeight w:val="638" w:hRule="exact"/>
          <w:jc w:val="center"/>
        </w:trPr>
        <w:tc>
          <w:tcPr>
            <w:tcW w:w="1568" w:type="dxa"/>
            <w:tcBorders>
              <w:top w:val="single" w:color="000000" w:sz="2" w:space="0"/>
              <w:left w:val="single" w:color="000000" w:sz="2" w:space="0"/>
              <w:bottom w:val="single" w:color="000000" w:sz="2" w:space="0"/>
              <w:right w:val="single" w:color="000000" w:sz="2" w:space="0"/>
            </w:tcBorders>
            <w:vAlign w:val="center"/>
          </w:tcPr>
          <w:p w14:paraId="7BFC01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rPr>
                <w:rFonts w:hint="eastAsia" w:ascii="方正黑体_GBK" w:hAnsi="方正黑体_GBK" w:eastAsia="方正黑体_GBK" w:cs="方正黑体_GBK"/>
                <w:sz w:val="32"/>
                <w:szCs w:val="32"/>
                <w:highlight w:val="none"/>
                <w:lang w:val="en-US"/>
              </w:rPr>
            </w:pPr>
            <w:r>
              <w:rPr>
                <w:rFonts w:hint="eastAsia" w:ascii="方正黑体_GBK" w:hAnsi="方正黑体_GBK" w:eastAsia="方正黑体_GBK" w:cs="方正黑体_GBK"/>
                <w:kern w:val="2"/>
                <w:sz w:val="32"/>
                <w:szCs w:val="32"/>
                <w:highlight w:val="none"/>
                <w:lang w:val="en-US" w:eastAsia="zh-CN" w:bidi="ar"/>
              </w:rPr>
              <w:t>项目名称</w:t>
            </w:r>
          </w:p>
        </w:tc>
        <w:tc>
          <w:tcPr>
            <w:tcW w:w="6596" w:type="dxa"/>
            <w:tcBorders>
              <w:top w:val="single" w:color="000000" w:sz="2" w:space="0"/>
              <w:left w:val="single" w:color="000000" w:sz="2" w:space="0"/>
              <w:bottom w:val="single" w:color="000000" w:sz="2" w:space="0"/>
              <w:right w:val="single" w:color="000000" w:sz="2" w:space="0"/>
            </w:tcBorders>
            <w:vAlign w:val="center"/>
          </w:tcPr>
          <w:p w14:paraId="76E274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640" w:firstLineChars="200"/>
              <w:jc w:val="center"/>
              <w:textAlignment w:val="auto"/>
              <w:rPr>
                <w:rFonts w:hint="eastAsia" w:ascii="方正黑体_GBK" w:hAnsi="方正黑体_GBK" w:eastAsia="方正黑体_GBK" w:cs="方正黑体_GBK"/>
                <w:sz w:val="32"/>
                <w:szCs w:val="32"/>
                <w:highlight w:val="none"/>
                <w:lang w:val="en-US"/>
              </w:rPr>
            </w:pPr>
            <w:r>
              <w:rPr>
                <w:rFonts w:hint="eastAsia" w:ascii="方正黑体_GBK" w:hAnsi="方正黑体_GBK" w:eastAsia="方正黑体_GBK" w:cs="方正黑体_GBK"/>
                <w:kern w:val="2"/>
                <w:sz w:val="32"/>
                <w:szCs w:val="32"/>
                <w:highlight w:val="none"/>
                <w:lang w:val="en-US" w:eastAsia="zh-CN" w:bidi="ar"/>
              </w:rPr>
              <w:t>评审分项</w:t>
            </w:r>
          </w:p>
        </w:tc>
        <w:tc>
          <w:tcPr>
            <w:tcW w:w="1024" w:type="dxa"/>
            <w:tcBorders>
              <w:top w:val="single" w:color="000000" w:sz="2" w:space="0"/>
              <w:left w:val="single" w:color="000000" w:sz="2" w:space="0"/>
              <w:bottom w:val="single" w:color="000000" w:sz="2" w:space="0"/>
              <w:right w:val="single" w:color="000000" w:sz="2" w:space="0"/>
            </w:tcBorders>
            <w:vAlign w:val="center"/>
          </w:tcPr>
          <w:p w14:paraId="4838C5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rPr>
                <w:rFonts w:hint="eastAsia" w:ascii="方正黑体_GBK" w:hAnsi="方正黑体_GBK" w:eastAsia="方正黑体_GBK" w:cs="方正黑体_GBK"/>
                <w:sz w:val="32"/>
                <w:szCs w:val="32"/>
                <w:highlight w:val="none"/>
                <w:lang w:val="en-US"/>
              </w:rPr>
            </w:pPr>
            <w:r>
              <w:rPr>
                <w:rFonts w:hint="eastAsia" w:ascii="方正黑体_GBK" w:hAnsi="方正黑体_GBK" w:eastAsia="方正黑体_GBK" w:cs="方正黑体_GBK"/>
                <w:kern w:val="2"/>
                <w:sz w:val="32"/>
                <w:szCs w:val="32"/>
                <w:highlight w:val="none"/>
                <w:lang w:val="en-US" w:eastAsia="zh-CN" w:bidi="ar"/>
              </w:rPr>
              <w:t>分值</w:t>
            </w:r>
          </w:p>
        </w:tc>
      </w:tr>
      <w:tr w14:paraId="5F25B87B">
        <w:tblPrEx>
          <w:tblCellMar>
            <w:top w:w="0" w:type="dxa"/>
            <w:left w:w="0" w:type="dxa"/>
            <w:bottom w:w="0" w:type="dxa"/>
            <w:right w:w="0" w:type="dxa"/>
          </w:tblCellMar>
        </w:tblPrEx>
        <w:trPr>
          <w:trHeight w:val="3144" w:hRule="exact"/>
          <w:jc w:val="center"/>
        </w:trPr>
        <w:tc>
          <w:tcPr>
            <w:tcW w:w="1568" w:type="dxa"/>
            <w:vMerge w:val="restart"/>
            <w:tcBorders>
              <w:top w:val="single" w:color="000000" w:sz="2" w:space="0"/>
              <w:left w:val="single" w:color="000000" w:sz="2" w:space="0"/>
              <w:bottom w:val="single" w:color="000000" w:sz="2" w:space="0"/>
              <w:right w:val="single" w:color="000000" w:sz="2" w:space="0"/>
            </w:tcBorders>
            <w:vAlign w:val="center"/>
          </w:tcPr>
          <w:p w14:paraId="1981D2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outlineLvl w:val="9"/>
              <w:rPr>
                <w:rFonts w:hint="eastAsia" w:ascii="方正仿宋_GBK" w:hAnsi="方正仿宋_GBK" w:eastAsia="方正仿宋_GBK" w:cs="方正仿宋_GBK"/>
                <w:szCs w:val="28"/>
                <w:highlight w:val="none"/>
                <w:lang w:val="en-US"/>
              </w:rPr>
            </w:pPr>
            <w:r>
              <w:rPr>
                <w:rFonts w:hint="eastAsia" w:ascii="方正仿宋_GBK" w:hAnsi="方正仿宋_GBK" w:eastAsia="方正仿宋_GBK" w:cs="方正仿宋_GBK"/>
                <w:kern w:val="2"/>
                <w:sz w:val="28"/>
                <w:szCs w:val="28"/>
                <w:highlight w:val="none"/>
                <w:lang w:val="en-US" w:eastAsia="zh-CN" w:bidi="ar"/>
              </w:rPr>
              <w:t>科技外包服务采购项目</w:t>
            </w:r>
          </w:p>
        </w:tc>
        <w:tc>
          <w:tcPr>
            <w:tcW w:w="6596" w:type="dxa"/>
            <w:tcBorders>
              <w:top w:val="single" w:color="000000" w:sz="2" w:space="0"/>
              <w:left w:val="single" w:color="000000" w:sz="2" w:space="0"/>
              <w:bottom w:val="single" w:color="000000" w:sz="2" w:space="0"/>
              <w:right w:val="single" w:color="000000" w:sz="2" w:space="0"/>
            </w:tcBorders>
            <w:vAlign w:val="center"/>
          </w:tcPr>
          <w:p w14:paraId="7A1BBE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outlineLvl w:val="9"/>
              <w:rPr>
                <w:rFonts w:hint="eastAsia" w:ascii="方正仿宋_GBK" w:hAnsi="方正仿宋_GBK" w:eastAsia="方正仿宋_GBK" w:cs="方正仿宋_GBK"/>
                <w:b/>
                <w:bCs/>
                <w:kern w:val="2"/>
                <w:sz w:val="28"/>
                <w:szCs w:val="28"/>
                <w:highlight w:val="none"/>
                <w:lang w:val="en-US" w:eastAsia="zh-CN" w:bidi="ar"/>
              </w:rPr>
            </w:pPr>
            <w:r>
              <w:rPr>
                <w:rFonts w:hint="eastAsia" w:ascii="方正仿宋_GBK" w:hAnsi="方正仿宋_GBK" w:eastAsia="方正仿宋_GBK" w:cs="方正仿宋_GBK"/>
                <w:b/>
                <w:bCs/>
                <w:kern w:val="2"/>
                <w:sz w:val="28"/>
                <w:szCs w:val="28"/>
                <w:highlight w:val="none"/>
                <w:lang w:val="en-US" w:eastAsia="zh-CN" w:bidi="ar"/>
              </w:rPr>
              <w:t>供应商资质/基本情况</w:t>
            </w:r>
          </w:p>
          <w:p w14:paraId="184E2C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投标人具备ISO27001或信息安全服务资质认证三级及以上，得3分；具备ISO9001或CMMI3及以上资质，得3分；具备ITSS三级及以上认证，得3分（提供资质复印件加盖鲜章，不满足或未提供得0分）</w:t>
            </w:r>
          </w:p>
        </w:tc>
        <w:tc>
          <w:tcPr>
            <w:tcW w:w="1024" w:type="dxa"/>
            <w:tcBorders>
              <w:top w:val="single" w:color="000000" w:sz="2" w:space="0"/>
              <w:left w:val="single" w:color="000000" w:sz="2" w:space="0"/>
              <w:bottom w:val="single" w:color="000000" w:sz="2" w:space="0"/>
              <w:right w:val="single" w:color="000000" w:sz="2" w:space="0"/>
            </w:tcBorders>
            <w:vAlign w:val="center"/>
          </w:tcPr>
          <w:p w14:paraId="2C8074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outlineLvl w:val="9"/>
              <w:rPr>
                <w:rFonts w:hint="eastAsia" w:ascii="方正仿宋_GBK" w:hAnsi="方正仿宋_GBK" w:eastAsia="方正仿宋_GBK" w:cs="方正仿宋_GBK"/>
                <w:sz w:val="28"/>
                <w:szCs w:val="28"/>
                <w:highlight w:val="none"/>
                <w:lang w:val="en-US"/>
              </w:rPr>
            </w:pPr>
            <w:r>
              <w:rPr>
                <w:rFonts w:hint="eastAsia" w:ascii="方正仿宋_GBK" w:hAnsi="方正仿宋_GBK" w:eastAsia="方正仿宋_GBK" w:cs="方正仿宋_GBK"/>
                <w:kern w:val="2"/>
                <w:sz w:val="28"/>
                <w:szCs w:val="28"/>
                <w:highlight w:val="none"/>
                <w:lang w:val="en-US" w:eastAsia="zh-CN" w:bidi="ar"/>
              </w:rPr>
              <w:t>9</w:t>
            </w:r>
          </w:p>
        </w:tc>
      </w:tr>
      <w:tr w14:paraId="07AB4C7F">
        <w:tblPrEx>
          <w:tblCellMar>
            <w:top w:w="0" w:type="dxa"/>
            <w:left w:w="0" w:type="dxa"/>
            <w:bottom w:w="0" w:type="dxa"/>
            <w:right w:w="0" w:type="dxa"/>
          </w:tblCellMar>
        </w:tblPrEx>
        <w:trPr>
          <w:trHeight w:val="3524" w:hRule="exact"/>
          <w:jc w:val="center"/>
        </w:trPr>
        <w:tc>
          <w:tcPr>
            <w:tcW w:w="1568" w:type="dxa"/>
            <w:vMerge w:val="continue"/>
            <w:tcBorders>
              <w:left w:val="single" w:color="000000" w:sz="2" w:space="0"/>
              <w:right w:val="single" w:color="000000" w:sz="2" w:space="0"/>
            </w:tcBorders>
            <w:vAlign w:val="center"/>
          </w:tcPr>
          <w:p w14:paraId="3C4F1D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outlineLvl w:val="9"/>
              <w:rPr>
                <w:rFonts w:hint="eastAsia" w:ascii="方正仿宋_GBK" w:hAnsi="方正仿宋_GBK" w:eastAsia="方正仿宋_GBK" w:cs="方正仿宋_GBK"/>
                <w:kern w:val="2"/>
                <w:sz w:val="28"/>
                <w:szCs w:val="28"/>
                <w:highlight w:val="none"/>
                <w:lang w:val="en-US" w:eastAsia="zh-CN" w:bidi="ar"/>
              </w:rPr>
            </w:pPr>
          </w:p>
        </w:tc>
        <w:tc>
          <w:tcPr>
            <w:tcW w:w="6596" w:type="dxa"/>
            <w:tcBorders>
              <w:top w:val="single" w:color="000000" w:sz="2" w:space="0"/>
              <w:left w:val="single" w:color="000000" w:sz="2" w:space="0"/>
              <w:bottom w:val="single" w:color="000000" w:sz="2" w:space="0"/>
              <w:right w:val="single" w:color="000000" w:sz="2" w:space="0"/>
            </w:tcBorders>
            <w:vAlign w:val="center"/>
          </w:tcPr>
          <w:p w14:paraId="2AEE22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outlineLvl w:val="9"/>
              <w:rPr>
                <w:rFonts w:hint="eastAsia" w:ascii="方正仿宋_GBK" w:hAnsi="方正仿宋_GBK" w:eastAsia="方正仿宋_GBK" w:cs="方正仿宋_GBK"/>
                <w:b/>
                <w:bCs/>
                <w:kern w:val="2"/>
                <w:sz w:val="28"/>
                <w:szCs w:val="28"/>
                <w:highlight w:val="none"/>
                <w:lang w:val="en-US" w:eastAsia="zh-CN" w:bidi="ar"/>
              </w:rPr>
            </w:pPr>
            <w:r>
              <w:rPr>
                <w:rFonts w:hint="eastAsia" w:ascii="方正仿宋_GBK" w:hAnsi="方正仿宋_GBK" w:eastAsia="方正仿宋_GBK" w:cs="方正仿宋_GBK"/>
                <w:b/>
                <w:bCs/>
                <w:kern w:val="2"/>
                <w:sz w:val="28"/>
                <w:szCs w:val="28"/>
                <w:highlight w:val="none"/>
                <w:lang w:val="en-US" w:eastAsia="zh-CN" w:bidi="ar"/>
              </w:rPr>
              <w:t>技术服务人员资质</w:t>
            </w:r>
          </w:p>
          <w:p w14:paraId="41554B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1、有SpringCloud全栈项目开发经验。</w:t>
            </w:r>
          </w:p>
          <w:p w14:paraId="374D83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2、有Linux、Docker使用经验。</w:t>
            </w:r>
          </w:p>
          <w:p w14:paraId="315B1B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3、有金融行业软件项目开发经验。</w:t>
            </w:r>
          </w:p>
          <w:p w14:paraId="5F22B9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4、有自动化单元测试经验</w:t>
            </w:r>
          </w:p>
          <w:p w14:paraId="7A81BE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（技术服务人员满足一项得1.5分，满分6分）</w:t>
            </w:r>
          </w:p>
        </w:tc>
        <w:tc>
          <w:tcPr>
            <w:tcW w:w="1024" w:type="dxa"/>
            <w:tcBorders>
              <w:top w:val="single" w:color="000000" w:sz="2" w:space="0"/>
              <w:left w:val="single" w:color="000000" w:sz="2" w:space="0"/>
              <w:bottom w:val="single" w:color="000000" w:sz="2" w:space="0"/>
              <w:right w:val="single" w:color="000000" w:sz="2" w:space="0"/>
            </w:tcBorders>
            <w:vAlign w:val="center"/>
          </w:tcPr>
          <w:p w14:paraId="79CE8C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outlineLvl w:val="9"/>
              <w:rPr>
                <w:rFonts w:hint="default"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6</w:t>
            </w:r>
          </w:p>
        </w:tc>
      </w:tr>
      <w:tr w14:paraId="0CAA8FFE">
        <w:tblPrEx>
          <w:tblCellMar>
            <w:top w:w="0" w:type="dxa"/>
            <w:left w:w="0" w:type="dxa"/>
            <w:bottom w:w="0" w:type="dxa"/>
            <w:right w:w="0" w:type="dxa"/>
          </w:tblCellMar>
        </w:tblPrEx>
        <w:trPr>
          <w:trHeight w:val="8679" w:hRule="exact"/>
          <w:jc w:val="center"/>
        </w:trPr>
        <w:tc>
          <w:tcPr>
            <w:tcW w:w="1568" w:type="dxa"/>
            <w:vMerge w:val="continue"/>
            <w:tcBorders>
              <w:top w:val="single" w:color="000000" w:sz="2" w:space="0"/>
              <w:left w:val="single" w:color="000000" w:sz="2" w:space="0"/>
              <w:bottom w:val="single" w:color="000000" w:sz="2" w:space="0"/>
              <w:right w:val="single" w:color="000000" w:sz="2" w:space="0"/>
            </w:tcBorders>
            <w:vAlign w:val="center"/>
          </w:tcPr>
          <w:p w14:paraId="287F7581">
            <w:pPr>
              <w:keepNext w:val="0"/>
              <w:keepLines w:val="0"/>
              <w:pageBreakBefore w:val="0"/>
              <w:widowControl w:val="0"/>
              <w:kinsoku/>
              <w:wordWrap/>
              <w:overflowPunct/>
              <w:topLinePunct w:val="0"/>
              <w:autoSpaceDE/>
              <w:autoSpaceDN/>
              <w:bidi w:val="0"/>
              <w:spacing w:line="520" w:lineRule="exact"/>
              <w:textAlignment w:val="auto"/>
              <w:outlineLvl w:val="9"/>
              <w:rPr>
                <w:rFonts w:hint="default" w:ascii="Calibri" w:hAnsi="Calibri" w:cs="Calibri"/>
                <w:sz w:val="20"/>
                <w:szCs w:val="20"/>
                <w:highlight w:val="none"/>
              </w:rPr>
            </w:pPr>
          </w:p>
        </w:tc>
        <w:tc>
          <w:tcPr>
            <w:tcW w:w="6596" w:type="dxa"/>
            <w:tcBorders>
              <w:top w:val="single" w:color="000000" w:sz="2" w:space="0"/>
              <w:left w:val="single" w:color="000000" w:sz="2" w:space="0"/>
              <w:bottom w:val="single" w:color="000000" w:sz="2" w:space="0"/>
              <w:right w:val="single" w:color="000000" w:sz="2" w:space="0"/>
            </w:tcBorders>
            <w:vAlign w:val="center"/>
          </w:tcPr>
          <w:p w14:paraId="787EA0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outlineLvl w:val="9"/>
              <w:rPr>
                <w:rFonts w:hint="eastAsia" w:ascii="方正仿宋_GBK" w:hAnsi="方正仿宋_GBK" w:eastAsia="方正仿宋_GBK" w:cs="方正仿宋_GBK"/>
                <w:b/>
                <w:bCs/>
                <w:kern w:val="2"/>
                <w:sz w:val="28"/>
                <w:szCs w:val="28"/>
                <w:highlight w:val="none"/>
                <w:shd w:val="clear" w:color="auto" w:fill="auto"/>
                <w:lang w:val="en-US" w:eastAsia="zh-CN" w:bidi="ar"/>
              </w:rPr>
            </w:pPr>
            <w:r>
              <w:rPr>
                <w:rFonts w:hint="eastAsia" w:ascii="方正仿宋_GBK" w:hAnsi="方正仿宋_GBK" w:eastAsia="方正仿宋_GBK" w:cs="方正仿宋_GBK"/>
                <w:b/>
                <w:bCs/>
                <w:kern w:val="2"/>
                <w:sz w:val="28"/>
                <w:szCs w:val="28"/>
                <w:highlight w:val="none"/>
                <w:shd w:val="clear" w:color="auto" w:fill="auto"/>
                <w:lang w:val="en-US" w:eastAsia="zh-CN" w:bidi="ar"/>
              </w:rPr>
              <w:t>技术方案</w:t>
            </w:r>
          </w:p>
          <w:p w14:paraId="356E72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shd w:val="clear" w:color="auto" w:fill="auto"/>
                <w:lang w:val="en-US" w:eastAsia="zh-CN" w:bidi="ar"/>
              </w:rPr>
            </w:pPr>
            <w:r>
              <w:rPr>
                <w:rFonts w:hint="eastAsia" w:ascii="方正仿宋_GBK" w:hAnsi="方正仿宋_GBK" w:eastAsia="方正仿宋_GBK" w:cs="方正仿宋_GBK"/>
                <w:kern w:val="2"/>
                <w:sz w:val="28"/>
                <w:szCs w:val="28"/>
                <w:highlight w:val="none"/>
                <w:shd w:val="clear" w:color="auto" w:fill="auto"/>
                <w:lang w:val="en-US" w:eastAsia="zh-CN" w:bidi="ar"/>
              </w:rPr>
              <w:t>投标人针对本项目提供技术方案，包含：技术方案设计、实施步骤与计划、技术支持与维护计划。</w:t>
            </w:r>
          </w:p>
          <w:p w14:paraId="02A808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shd w:val="clear" w:color="auto" w:fill="auto"/>
                <w:lang w:val="en-US" w:eastAsia="zh-CN" w:bidi="ar"/>
              </w:rPr>
            </w:pPr>
            <w:r>
              <w:rPr>
                <w:rFonts w:hint="eastAsia" w:ascii="方正仿宋_GBK" w:hAnsi="方正仿宋_GBK" w:eastAsia="方正仿宋_GBK" w:cs="方正仿宋_GBK"/>
                <w:kern w:val="2"/>
                <w:sz w:val="28"/>
                <w:szCs w:val="28"/>
                <w:highlight w:val="none"/>
                <w:shd w:val="clear" w:color="auto" w:fill="auto"/>
                <w:lang w:val="en-US" w:eastAsia="zh-CN" w:bidi="ar"/>
              </w:rPr>
              <w:t>（1）方案完整，要点内容完善、重点突出、详细合理、逻辑清晰、有条理、对本项目有针对性、符合项目实际情况的为优得20分；</w:t>
            </w:r>
          </w:p>
          <w:p w14:paraId="5E5E56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shd w:val="clear" w:color="auto" w:fill="auto"/>
                <w:lang w:val="en-US" w:eastAsia="zh-CN" w:bidi="ar"/>
              </w:rPr>
            </w:pPr>
            <w:r>
              <w:rPr>
                <w:rFonts w:hint="eastAsia" w:ascii="方正仿宋_GBK" w:hAnsi="方正仿宋_GBK" w:eastAsia="方正仿宋_GBK" w:cs="方正仿宋_GBK"/>
                <w:kern w:val="2"/>
                <w:sz w:val="28"/>
                <w:szCs w:val="28"/>
                <w:highlight w:val="none"/>
                <w:shd w:val="clear" w:color="auto" w:fill="auto"/>
                <w:lang w:val="en-US" w:eastAsia="zh-CN" w:bidi="ar"/>
              </w:rPr>
              <w:t>（2）方案较完整，要点内容较完善、重点较突出、较详细合理、逻辑较清晰、有条理、对本项目较有针对性、符合项目实际情况的为良得15分；</w:t>
            </w:r>
          </w:p>
          <w:p w14:paraId="1D4B99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shd w:val="clear" w:color="auto" w:fill="auto"/>
                <w:lang w:val="en-US" w:eastAsia="zh-CN" w:bidi="ar"/>
              </w:rPr>
            </w:pPr>
            <w:r>
              <w:rPr>
                <w:rFonts w:hint="eastAsia" w:ascii="方正仿宋_GBK" w:hAnsi="方正仿宋_GBK" w:eastAsia="方正仿宋_GBK" w:cs="方正仿宋_GBK"/>
                <w:kern w:val="2"/>
                <w:sz w:val="28"/>
                <w:szCs w:val="28"/>
                <w:highlight w:val="none"/>
                <w:shd w:val="clear" w:color="auto" w:fill="auto"/>
                <w:lang w:val="en-US" w:eastAsia="zh-CN" w:bidi="ar"/>
              </w:rPr>
              <w:t>（3）方案要点内容一般、重点突出不明显、逻辑基本合理、对本项目无明显针对性、基本符合项目实际情况的为中得10分；</w:t>
            </w:r>
          </w:p>
          <w:p w14:paraId="493AAF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shd w:val="clear" w:color="auto" w:fill="auto"/>
                <w:lang w:val="en-US" w:eastAsia="zh-CN" w:bidi="ar"/>
              </w:rPr>
            </w:pPr>
            <w:r>
              <w:rPr>
                <w:rFonts w:hint="eastAsia" w:ascii="方正仿宋_GBK" w:hAnsi="方正仿宋_GBK" w:eastAsia="方正仿宋_GBK" w:cs="方正仿宋_GBK"/>
                <w:kern w:val="2"/>
                <w:sz w:val="28"/>
                <w:szCs w:val="28"/>
                <w:highlight w:val="none"/>
                <w:shd w:val="clear" w:color="auto" w:fill="auto"/>
                <w:lang w:val="en-US" w:eastAsia="zh-CN" w:bidi="ar"/>
              </w:rPr>
              <w:t>（4）方案不完整、言语表述不清晰、存在逻辑漏洞、缺乏针对性的为差得5分；</w:t>
            </w:r>
          </w:p>
          <w:p w14:paraId="497818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left"/>
              <w:textAlignment w:val="auto"/>
              <w:outlineLvl w:val="9"/>
              <w:rPr>
                <w:rFonts w:hint="eastAsia" w:ascii="方正仿宋_GBK" w:hAnsi="方正仿宋_GBK" w:eastAsia="方正仿宋_GBK" w:cs="方正仿宋_GBK"/>
                <w:sz w:val="28"/>
                <w:szCs w:val="28"/>
                <w:highlight w:val="none"/>
                <w:lang w:val="en-US"/>
              </w:rPr>
            </w:pPr>
            <w:r>
              <w:rPr>
                <w:rFonts w:hint="eastAsia" w:ascii="方正仿宋_GBK" w:hAnsi="方正仿宋_GBK" w:eastAsia="方正仿宋_GBK" w:cs="方正仿宋_GBK"/>
                <w:kern w:val="2"/>
                <w:sz w:val="28"/>
                <w:szCs w:val="28"/>
                <w:highlight w:val="none"/>
                <w:shd w:val="clear" w:color="auto" w:fill="auto"/>
                <w:lang w:val="en-US" w:eastAsia="zh-CN" w:bidi="ar"/>
              </w:rPr>
              <w:t>（5）方案与本项目无关或未提供相关内容得0分。</w:t>
            </w:r>
          </w:p>
        </w:tc>
        <w:tc>
          <w:tcPr>
            <w:tcW w:w="1024" w:type="dxa"/>
            <w:tcBorders>
              <w:top w:val="single" w:color="000000" w:sz="2" w:space="0"/>
              <w:left w:val="single" w:color="000000" w:sz="2" w:space="0"/>
              <w:bottom w:val="single" w:color="000000" w:sz="2" w:space="0"/>
              <w:right w:val="single" w:color="000000" w:sz="2" w:space="0"/>
            </w:tcBorders>
            <w:vAlign w:val="center"/>
          </w:tcPr>
          <w:p w14:paraId="52EE62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outlineLvl w:val="9"/>
              <w:rPr>
                <w:rFonts w:hint="default" w:ascii="方正仿宋_GBK" w:hAnsi="方正仿宋_GBK" w:eastAsia="方正仿宋_GBK" w:cs="方正仿宋_GBK"/>
                <w:sz w:val="28"/>
                <w:szCs w:val="28"/>
                <w:highlight w:val="none"/>
                <w:lang w:val="en-US"/>
              </w:rPr>
            </w:pPr>
            <w:r>
              <w:rPr>
                <w:rFonts w:hint="eastAsia" w:ascii="方正仿宋_GBK" w:hAnsi="方正仿宋_GBK" w:eastAsia="方正仿宋_GBK" w:cs="方正仿宋_GBK"/>
                <w:kern w:val="2"/>
                <w:sz w:val="28"/>
                <w:szCs w:val="28"/>
                <w:highlight w:val="none"/>
                <w:lang w:val="en-US" w:eastAsia="zh-CN" w:bidi="ar"/>
              </w:rPr>
              <w:t>20</w:t>
            </w:r>
          </w:p>
        </w:tc>
      </w:tr>
      <w:tr w14:paraId="62829CAA">
        <w:tblPrEx>
          <w:tblCellMar>
            <w:top w:w="0" w:type="dxa"/>
            <w:left w:w="0" w:type="dxa"/>
            <w:bottom w:w="0" w:type="dxa"/>
            <w:right w:w="0" w:type="dxa"/>
          </w:tblCellMar>
        </w:tblPrEx>
        <w:trPr>
          <w:trHeight w:val="4484" w:hRule="exact"/>
          <w:jc w:val="center"/>
        </w:trPr>
        <w:tc>
          <w:tcPr>
            <w:tcW w:w="1568" w:type="dxa"/>
            <w:vMerge w:val="continue"/>
            <w:tcBorders>
              <w:top w:val="single" w:color="000000" w:sz="2" w:space="0"/>
              <w:left w:val="single" w:color="000000" w:sz="2" w:space="0"/>
              <w:bottom w:val="single" w:color="000000" w:sz="2" w:space="0"/>
              <w:right w:val="single" w:color="000000" w:sz="2" w:space="0"/>
            </w:tcBorders>
            <w:vAlign w:val="center"/>
          </w:tcPr>
          <w:p w14:paraId="04261337">
            <w:pPr>
              <w:keepNext w:val="0"/>
              <w:keepLines w:val="0"/>
              <w:pageBreakBefore w:val="0"/>
              <w:widowControl w:val="0"/>
              <w:kinsoku/>
              <w:wordWrap/>
              <w:overflowPunct/>
              <w:topLinePunct w:val="0"/>
              <w:autoSpaceDE/>
              <w:autoSpaceDN/>
              <w:bidi w:val="0"/>
              <w:spacing w:line="520" w:lineRule="exact"/>
              <w:textAlignment w:val="auto"/>
              <w:outlineLvl w:val="9"/>
              <w:rPr>
                <w:rFonts w:hint="default" w:ascii="Calibri" w:hAnsi="Calibri" w:cs="Calibri"/>
                <w:sz w:val="20"/>
                <w:szCs w:val="20"/>
                <w:highlight w:val="none"/>
              </w:rPr>
            </w:pPr>
          </w:p>
        </w:tc>
        <w:tc>
          <w:tcPr>
            <w:tcW w:w="6596" w:type="dxa"/>
            <w:tcBorders>
              <w:top w:val="single" w:color="000000" w:sz="2" w:space="0"/>
              <w:left w:val="single" w:color="000000" w:sz="2" w:space="0"/>
              <w:bottom w:val="single" w:color="000000" w:sz="2" w:space="0"/>
              <w:right w:val="single" w:color="000000" w:sz="2" w:space="0"/>
            </w:tcBorders>
            <w:vAlign w:val="center"/>
          </w:tcPr>
          <w:p w14:paraId="3DB546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outlineLvl w:val="9"/>
              <w:rPr>
                <w:rFonts w:hint="eastAsia" w:ascii="方正仿宋_GBK" w:hAnsi="方正仿宋_GBK" w:eastAsia="方正仿宋_GBK" w:cs="方正仿宋_GBK"/>
                <w:b/>
                <w:bCs/>
                <w:kern w:val="2"/>
                <w:sz w:val="28"/>
                <w:szCs w:val="28"/>
                <w:highlight w:val="none"/>
                <w:lang w:val="en-US" w:eastAsia="zh-CN" w:bidi="ar"/>
              </w:rPr>
            </w:pPr>
            <w:r>
              <w:rPr>
                <w:rFonts w:hint="eastAsia" w:ascii="方正仿宋_GBK" w:hAnsi="方正仿宋_GBK" w:eastAsia="方正仿宋_GBK" w:cs="方正仿宋_GBK"/>
                <w:b/>
                <w:bCs/>
                <w:kern w:val="2"/>
                <w:sz w:val="28"/>
                <w:szCs w:val="28"/>
                <w:highlight w:val="none"/>
                <w:lang w:val="en-US" w:eastAsia="zh-CN" w:bidi="ar"/>
              </w:rPr>
              <w:t>类似规模案例/合同</w:t>
            </w:r>
          </w:p>
          <w:p w14:paraId="1862BD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2023年1月1日至投标截止日止，投标人具有行政事业单位或国企或银行或担保类的信息化项目，且项目合同金额不低于20万元的，每提供一个业绩得2.5分，本项最多得10分。（以合同签订时间为准）备注：同一业主多份合同视为一个业绩，且一个业绩不重复计分。</w:t>
            </w:r>
          </w:p>
        </w:tc>
        <w:tc>
          <w:tcPr>
            <w:tcW w:w="1024" w:type="dxa"/>
            <w:tcBorders>
              <w:top w:val="single" w:color="000000" w:sz="2" w:space="0"/>
              <w:left w:val="single" w:color="000000" w:sz="2" w:space="0"/>
              <w:bottom w:val="single" w:color="000000" w:sz="2" w:space="0"/>
              <w:right w:val="single" w:color="000000" w:sz="2" w:space="0"/>
            </w:tcBorders>
            <w:vAlign w:val="center"/>
          </w:tcPr>
          <w:p w14:paraId="270FF5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outlineLvl w:val="9"/>
              <w:rPr>
                <w:rFonts w:hint="default" w:ascii="方正仿宋_GBK" w:hAnsi="方正仿宋_GBK" w:eastAsia="方正仿宋_GBK" w:cs="方正仿宋_GBK"/>
                <w:sz w:val="28"/>
                <w:szCs w:val="28"/>
                <w:highlight w:val="none"/>
                <w:lang w:val="en-US"/>
              </w:rPr>
            </w:pPr>
            <w:r>
              <w:rPr>
                <w:rFonts w:hint="eastAsia" w:ascii="方正仿宋_GBK" w:hAnsi="方正仿宋_GBK" w:eastAsia="方正仿宋_GBK" w:cs="方正仿宋_GBK"/>
                <w:kern w:val="2"/>
                <w:sz w:val="28"/>
                <w:szCs w:val="28"/>
                <w:highlight w:val="none"/>
                <w:lang w:val="en-US" w:eastAsia="zh-CN" w:bidi="ar"/>
              </w:rPr>
              <w:t>10</w:t>
            </w:r>
          </w:p>
        </w:tc>
      </w:tr>
      <w:tr w14:paraId="76E10B4B">
        <w:tblPrEx>
          <w:tblCellMar>
            <w:top w:w="0" w:type="dxa"/>
            <w:left w:w="0" w:type="dxa"/>
            <w:bottom w:w="0" w:type="dxa"/>
            <w:right w:w="0" w:type="dxa"/>
          </w:tblCellMar>
        </w:tblPrEx>
        <w:trPr>
          <w:trHeight w:val="8914" w:hRule="exact"/>
          <w:jc w:val="center"/>
        </w:trPr>
        <w:tc>
          <w:tcPr>
            <w:tcW w:w="1568" w:type="dxa"/>
            <w:vMerge w:val="continue"/>
            <w:tcBorders>
              <w:top w:val="single" w:color="000000" w:sz="2" w:space="0"/>
              <w:left w:val="single" w:color="000000" w:sz="2" w:space="0"/>
              <w:bottom w:val="single" w:color="000000" w:sz="2" w:space="0"/>
              <w:right w:val="single" w:color="000000" w:sz="2" w:space="0"/>
            </w:tcBorders>
            <w:vAlign w:val="center"/>
          </w:tcPr>
          <w:p w14:paraId="4F1F2944">
            <w:pPr>
              <w:keepNext w:val="0"/>
              <w:keepLines w:val="0"/>
              <w:pageBreakBefore w:val="0"/>
              <w:widowControl w:val="0"/>
              <w:kinsoku/>
              <w:wordWrap/>
              <w:overflowPunct/>
              <w:topLinePunct w:val="0"/>
              <w:autoSpaceDE/>
              <w:autoSpaceDN/>
              <w:bidi w:val="0"/>
              <w:spacing w:line="520" w:lineRule="exact"/>
              <w:textAlignment w:val="auto"/>
              <w:outlineLvl w:val="9"/>
              <w:rPr>
                <w:rFonts w:hint="default" w:ascii="Calibri" w:hAnsi="Calibri" w:cs="Calibri"/>
                <w:sz w:val="20"/>
                <w:szCs w:val="20"/>
                <w:highlight w:val="none"/>
              </w:rPr>
            </w:pPr>
          </w:p>
        </w:tc>
        <w:tc>
          <w:tcPr>
            <w:tcW w:w="6596" w:type="dxa"/>
            <w:tcBorders>
              <w:top w:val="single" w:color="000000" w:sz="2" w:space="0"/>
              <w:left w:val="single" w:color="000000" w:sz="2" w:space="0"/>
              <w:bottom w:val="single" w:color="000000" w:sz="2" w:space="0"/>
              <w:right w:val="single" w:color="000000" w:sz="2" w:space="0"/>
            </w:tcBorders>
            <w:vAlign w:val="center"/>
          </w:tcPr>
          <w:p w14:paraId="3E0A77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0" w:firstLineChars="0"/>
              <w:jc w:val="center"/>
              <w:textAlignment w:val="auto"/>
              <w:outlineLvl w:val="9"/>
              <w:rPr>
                <w:rFonts w:hint="eastAsia" w:ascii="方正仿宋_GBK" w:hAnsi="方正仿宋_GBK" w:eastAsia="方正仿宋_GBK" w:cs="方正仿宋_GBK"/>
                <w:b/>
                <w:bCs/>
                <w:kern w:val="2"/>
                <w:sz w:val="28"/>
                <w:szCs w:val="28"/>
                <w:highlight w:val="none"/>
                <w:shd w:val="clear" w:color="auto" w:fill="auto"/>
                <w:lang w:val="en-US" w:eastAsia="zh-CN" w:bidi="ar"/>
              </w:rPr>
            </w:pPr>
            <w:r>
              <w:rPr>
                <w:rFonts w:hint="eastAsia" w:ascii="方正仿宋_GBK" w:hAnsi="方正仿宋_GBK" w:eastAsia="方正仿宋_GBK" w:cs="方正仿宋_GBK"/>
                <w:b/>
                <w:bCs/>
                <w:kern w:val="2"/>
                <w:sz w:val="28"/>
                <w:szCs w:val="28"/>
                <w:highlight w:val="none"/>
                <w:shd w:val="clear" w:color="auto" w:fill="auto"/>
                <w:lang w:val="en-US" w:eastAsia="zh-CN" w:bidi="ar"/>
              </w:rPr>
              <w:t>整体服务方案</w:t>
            </w:r>
          </w:p>
          <w:p w14:paraId="605C51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投标人针对本项目提供整体服务方案，包含：项目背景与目标、服务定位和提高服务水平措施、针对项目认识和特点分析、总体管理服务规划、项目管理重点和管理目标。</w:t>
            </w:r>
          </w:p>
          <w:p w14:paraId="0DF0EA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（1）方案完整，要点内容完善、重点突出、详细合理、逻辑清晰、有条理、对本项目有针对性、符合项目实际情况的为优得20分；</w:t>
            </w:r>
          </w:p>
          <w:p w14:paraId="6BF309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（2）方案较完整，要点内容较完善、重点较突出、较详细合理、逻辑较清晰、有条理、对本项目较有针对性、符合项目实际情况的为良得15分；</w:t>
            </w:r>
          </w:p>
          <w:p w14:paraId="14CE96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（3）方案要点内容一般、重点突出不明显、逻辑基本合理、对本项目无明显针对性、基本符合项目实际情况的为中得10分；</w:t>
            </w:r>
          </w:p>
          <w:p w14:paraId="44F837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（4）方案不完整、言语表述不清晰、存在逻辑漏洞、缺乏针对性的为差得5分；</w:t>
            </w:r>
          </w:p>
          <w:p w14:paraId="3EE96F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shd w:val="clear" w:color="auto" w:fill="auto"/>
                <w:lang w:val="en-US" w:eastAsia="zh-CN" w:bidi="ar"/>
              </w:rPr>
            </w:pPr>
            <w:r>
              <w:rPr>
                <w:rFonts w:hint="eastAsia" w:ascii="方正仿宋_GBK" w:hAnsi="方正仿宋_GBK" w:eastAsia="方正仿宋_GBK" w:cs="方正仿宋_GBK"/>
                <w:kern w:val="2"/>
                <w:sz w:val="28"/>
                <w:szCs w:val="28"/>
                <w:highlight w:val="none"/>
                <w:lang w:val="en-US" w:eastAsia="zh-CN" w:bidi="ar"/>
              </w:rPr>
              <w:t>（5）方案与本项目无关或未提供相关内容得0分。</w:t>
            </w:r>
          </w:p>
        </w:tc>
        <w:tc>
          <w:tcPr>
            <w:tcW w:w="1024" w:type="dxa"/>
            <w:tcBorders>
              <w:top w:val="single" w:color="000000" w:sz="2" w:space="0"/>
              <w:left w:val="single" w:color="000000" w:sz="2" w:space="0"/>
              <w:bottom w:val="single" w:color="000000" w:sz="2" w:space="0"/>
              <w:right w:val="single" w:color="000000" w:sz="2" w:space="0"/>
            </w:tcBorders>
            <w:vAlign w:val="center"/>
          </w:tcPr>
          <w:p w14:paraId="345F79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outlineLvl w:val="9"/>
              <w:rPr>
                <w:rFonts w:hint="default" w:ascii="方正仿宋_GBK" w:hAnsi="方正仿宋_GBK" w:eastAsia="方正仿宋_GBK" w:cs="方正仿宋_GBK"/>
                <w:sz w:val="28"/>
                <w:szCs w:val="28"/>
                <w:highlight w:val="none"/>
                <w:lang w:val="en-US"/>
              </w:rPr>
            </w:pPr>
            <w:r>
              <w:rPr>
                <w:rFonts w:hint="eastAsia" w:ascii="方正仿宋_GBK" w:hAnsi="方正仿宋_GBK" w:eastAsia="方正仿宋_GBK" w:cs="方正仿宋_GBK"/>
                <w:kern w:val="2"/>
                <w:sz w:val="28"/>
                <w:szCs w:val="28"/>
                <w:highlight w:val="none"/>
                <w:lang w:val="en-US" w:eastAsia="zh-CN" w:bidi="ar"/>
              </w:rPr>
              <w:t>20</w:t>
            </w:r>
          </w:p>
        </w:tc>
      </w:tr>
      <w:tr w14:paraId="57D08D3B">
        <w:tblPrEx>
          <w:tblCellMar>
            <w:top w:w="0" w:type="dxa"/>
            <w:left w:w="0" w:type="dxa"/>
            <w:bottom w:w="0" w:type="dxa"/>
            <w:right w:w="0" w:type="dxa"/>
          </w:tblCellMar>
        </w:tblPrEx>
        <w:trPr>
          <w:trHeight w:val="2334" w:hRule="exact"/>
          <w:jc w:val="center"/>
        </w:trPr>
        <w:tc>
          <w:tcPr>
            <w:tcW w:w="1568" w:type="dxa"/>
            <w:vMerge w:val="continue"/>
            <w:tcBorders>
              <w:top w:val="single" w:color="000000" w:sz="2" w:space="0"/>
              <w:left w:val="single" w:color="000000" w:sz="2" w:space="0"/>
              <w:bottom w:val="single" w:color="000000" w:sz="2" w:space="0"/>
              <w:right w:val="single" w:color="000000" w:sz="2" w:space="0"/>
            </w:tcBorders>
            <w:vAlign w:val="center"/>
          </w:tcPr>
          <w:p w14:paraId="7953EFE7">
            <w:pPr>
              <w:keepNext w:val="0"/>
              <w:keepLines w:val="0"/>
              <w:pageBreakBefore w:val="0"/>
              <w:widowControl w:val="0"/>
              <w:kinsoku/>
              <w:wordWrap/>
              <w:overflowPunct/>
              <w:topLinePunct w:val="0"/>
              <w:autoSpaceDE/>
              <w:autoSpaceDN/>
              <w:bidi w:val="0"/>
              <w:spacing w:line="520" w:lineRule="exact"/>
              <w:textAlignment w:val="auto"/>
              <w:outlineLvl w:val="9"/>
              <w:rPr>
                <w:rFonts w:hint="default" w:ascii="Calibri" w:hAnsi="Calibri" w:cs="Calibri"/>
                <w:sz w:val="20"/>
                <w:szCs w:val="20"/>
                <w:highlight w:val="none"/>
              </w:rPr>
            </w:pPr>
          </w:p>
        </w:tc>
        <w:tc>
          <w:tcPr>
            <w:tcW w:w="6596" w:type="dxa"/>
            <w:tcBorders>
              <w:top w:val="single" w:color="000000" w:sz="2" w:space="0"/>
              <w:left w:val="single" w:color="000000" w:sz="2" w:space="0"/>
              <w:bottom w:val="single" w:color="000000" w:sz="2" w:space="0"/>
              <w:right w:val="single" w:color="000000" w:sz="2" w:space="0"/>
            </w:tcBorders>
            <w:vAlign w:val="center"/>
          </w:tcPr>
          <w:p w14:paraId="5AA74F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outlineLvl w:val="9"/>
              <w:rPr>
                <w:rFonts w:hint="eastAsia" w:ascii="方正仿宋_GBK" w:hAnsi="方正仿宋_GBK" w:eastAsia="方正仿宋_GBK" w:cs="方正仿宋_GBK"/>
                <w:b/>
                <w:bCs/>
                <w:kern w:val="2"/>
                <w:sz w:val="28"/>
                <w:szCs w:val="28"/>
                <w:highlight w:val="none"/>
                <w:shd w:val="clear" w:color="auto" w:fill="auto"/>
                <w:lang w:val="en-US" w:eastAsia="zh-CN" w:bidi="ar"/>
              </w:rPr>
            </w:pPr>
            <w:r>
              <w:rPr>
                <w:rFonts w:hint="eastAsia" w:ascii="方正仿宋_GBK" w:hAnsi="方正仿宋_GBK" w:eastAsia="方正仿宋_GBK" w:cs="方正仿宋_GBK"/>
                <w:b/>
                <w:bCs/>
                <w:kern w:val="2"/>
                <w:sz w:val="28"/>
                <w:szCs w:val="28"/>
                <w:highlight w:val="none"/>
                <w:shd w:val="clear" w:color="auto" w:fill="auto"/>
                <w:lang w:val="en-US" w:eastAsia="zh-CN" w:bidi="ar"/>
              </w:rPr>
              <w:t>价格</w:t>
            </w:r>
          </w:p>
          <w:p w14:paraId="3C5B74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left"/>
              <w:textAlignment w:val="auto"/>
              <w:outlineLvl w:val="9"/>
              <w:rPr>
                <w:rFonts w:hint="eastAsia" w:ascii="方正仿宋_GBK" w:hAnsi="方正仿宋_GBK" w:eastAsia="方正仿宋_GBK" w:cs="方正仿宋_GBK"/>
                <w:sz w:val="28"/>
                <w:szCs w:val="28"/>
                <w:highlight w:val="none"/>
                <w:lang w:val="en-US"/>
              </w:rPr>
            </w:pPr>
            <w:r>
              <w:rPr>
                <w:rFonts w:hint="eastAsia" w:ascii="方正仿宋_GBK" w:hAnsi="方正仿宋_GBK" w:eastAsia="方正仿宋_GBK" w:cs="方正仿宋_GBK"/>
                <w:kern w:val="2"/>
                <w:sz w:val="28"/>
                <w:szCs w:val="28"/>
                <w:highlight w:val="none"/>
                <w:lang w:val="en-US" w:eastAsia="zh-CN" w:bidi="ar"/>
              </w:rPr>
              <w:t>满足招标文件要求且报价最低的为评审基准价，价格得分=（评审基准价/报价）×标准分值（价格得分保留两位小数，小数点后第三位四舍五入）</w:t>
            </w:r>
          </w:p>
        </w:tc>
        <w:tc>
          <w:tcPr>
            <w:tcW w:w="1024" w:type="dxa"/>
            <w:tcBorders>
              <w:top w:val="single" w:color="000000" w:sz="2" w:space="0"/>
              <w:left w:val="single" w:color="000000" w:sz="2" w:space="0"/>
              <w:bottom w:val="single" w:color="000000" w:sz="2" w:space="0"/>
              <w:right w:val="single" w:color="000000" w:sz="2" w:space="0"/>
            </w:tcBorders>
            <w:vAlign w:val="center"/>
          </w:tcPr>
          <w:p w14:paraId="5E04F6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outlineLvl w:val="9"/>
              <w:rPr>
                <w:rFonts w:hint="default" w:ascii="方正仿宋_GBK" w:hAnsi="方正仿宋_GBK" w:eastAsia="方正仿宋_GBK" w:cs="方正仿宋_GBK"/>
                <w:sz w:val="28"/>
                <w:szCs w:val="28"/>
                <w:highlight w:val="none"/>
                <w:lang w:val="en-US"/>
              </w:rPr>
            </w:pPr>
            <w:r>
              <w:rPr>
                <w:rFonts w:hint="eastAsia" w:ascii="方正仿宋_GBK" w:hAnsi="方正仿宋_GBK" w:eastAsia="方正仿宋_GBK" w:cs="方正仿宋_GBK"/>
                <w:kern w:val="2"/>
                <w:sz w:val="28"/>
                <w:szCs w:val="28"/>
                <w:highlight w:val="none"/>
                <w:lang w:val="en-US" w:eastAsia="zh-CN" w:bidi="ar"/>
              </w:rPr>
              <w:t>35</w:t>
            </w:r>
          </w:p>
        </w:tc>
      </w:tr>
    </w:tbl>
    <w:p w14:paraId="26FCC4D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重庆科学城融资担保有限公司采购评审会将依照本次竞争性比选文件相关规定在最大限度满足实质性要求前提下，按照招标文件中规定的各项因素进行综合评审后，以总得分最高的供应商作为拟中标供应商。</w:t>
      </w:r>
    </w:p>
    <w:p w14:paraId="202061E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四、报价资料内容 </w:t>
      </w:r>
    </w:p>
    <w:p w14:paraId="33DE3E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eastAsia="方正仿宋_GBK"/>
          <w:sz w:val="32"/>
          <w:szCs w:val="32"/>
        </w:rPr>
      </w:pPr>
      <w:r>
        <w:rPr>
          <w:rFonts w:hint="eastAsia" w:ascii="方正仿宋_GBK" w:eastAsia="方正仿宋_GBK"/>
          <w:sz w:val="32"/>
          <w:szCs w:val="32"/>
        </w:rPr>
        <w:t>报价人提交的报价文件由以下部分和报价人所作的一切有效补充、修改和承诺等文件组成。它包括</w:t>
      </w:r>
      <w:r>
        <w:rPr>
          <w:rFonts w:hint="eastAsia" w:ascii="方正仿宋_GBK" w:eastAsia="方正仿宋_GBK"/>
          <w:sz w:val="32"/>
          <w:szCs w:val="32"/>
          <w:lang w:val="en-US" w:eastAsia="zh-CN"/>
        </w:rPr>
        <w:t>但不限于</w:t>
      </w:r>
      <w:r>
        <w:rPr>
          <w:rFonts w:hint="eastAsia" w:ascii="方正仿宋_GBK" w:eastAsia="方正仿宋_GBK"/>
          <w:sz w:val="32"/>
          <w:szCs w:val="32"/>
        </w:rPr>
        <w:t>：</w:t>
      </w:r>
    </w:p>
    <w:p w14:paraId="2051FCD1">
      <w:pPr>
        <w:keepNext w:val="0"/>
        <w:keepLines w:val="0"/>
        <w:pageBreakBefore w:val="0"/>
        <w:kinsoku/>
        <w:wordWrap/>
        <w:overflowPunct/>
        <w:topLinePunct w:val="0"/>
        <w:autoSpaceDE/>
        <w:autoSpaceDN/>
        <w:bidi w:val="0"/>
        <w:adjustRightInd/>
        <w:snapToGrid/>
        <w:spacing w:line="560" w:lineRule="exact"/>
        <w:ind w:left="638" w:leftChars="304" w:firstLine="0" w:firstLineChars="0"/>
        <w:textAlignment w:val="auto"/>
        <w:outlineLvl w:val="9"/>
        <w:rPr>
          <w:rFonts w:hint="eastAsia" w:ascii="方正仿宋_GBK" w:eastAsia="方正仿宋_GBK"/>
          <w:sz w:val="32"/>
          <w:szCs w:val="32"/>
        </w:rPr>
      </w:pPr>
      <w:r>
        <w:rPr>
          <w:rFonts w:hint="eastAsia" w:ascii="方正仿宋_GBK" w:eastAsia="方正仿宋_GBK"/>
          <w:sz w:val="32"/>
          <w:szCs w:val="32"/>
        </w:rPr>
        <w:t>1.</w:t>
      </w:r>
      <w:r>
        <w:rPr>
          <w:rFonts w:hint="eastAsia" w:ascii="方正仿宋_GBK" w:eastAsia="方正仿宋_GBK"/>
          <w:sz w:val="32"/>
          <w:szCs w:val="32"/>
          <w:lang w:val="en-US" w:eastAsia="zh-CN"/>
        </w:rPr>
        <w:t>比选</w:t>
      </w:r>
      <w:r>
        <w:rPr>
          <w:rFonts w:hint="eastAsia" w:ascii="方正仿宋_GBK" w:eastAsia="方正仿宋_GBK"/>
          <w:sz w:val="32"/>
          <w:szCs w:val="32"/>
        </w:rPr>
        <w:t>函（附件</w:t>
      </w:r>
      <w:r>
        <w:rPr>
          <w:rFonts w:hint="eastAsia" w:ascii="方正仿宋_GBK" w:eastAsia="方正仿宋_GBK"/>
          <w:sz w:val="32"/>
          <w:szCs w:val="32"/>
          <w:lang w:val="en-US" w:eastAsia="zh-CN"/>
        </w:rPr>
        <w:t>1</w:t>
      </w:r>
      <w:r>
        <w:rPr>
          <w:rFonts w:hint="eastAsia" w:ascii="方正仿宋_GBK" w:eastAsia="方正仿宋_GBK"/>
          <w:sz w:val="32"/>
          <w:szCs w:val="32"/>
        </w:rPr>
        <w:t>）；</w:t>
      </w:r>
      <w:r>
        <w:rPr>
          <w:rFonts w:hint="eastAsia" w:ascii="方正仿宋_GBK" w:eastAsia="方正仿宋_GBK"/>
          <w:sz w:val="32"/>
          <w:szCs w:val="32"/>
        </w:rPr>
        <w:cr/>
      </w:r>
      <w:r>
        <w:rPr>
          <w:rFonts w:hint="eastAsia" w:ascii="方正仿宋_GBK" w:eastAsia="方正仿宋_GBK"/>
          <w:sz w:val="32"/>
          <w:szCs w:val="32"/>
          <w:lang w:val="en-US" w:eastAsia="zh-CN"/>
        </w:rPr>
        <w:t>2</w:t>
      </w:r>
      <w:r>
        <w:rPr>
          <w:rFonts w:hint="eastAsia" w:ascii="方正仿宋_GBK" w:eastAsia="方正仿宋_GBK"/>
          <w:sz w:val="32"/>
          <w:szCs w:val="32"/>
        </w:rPr>
        <w:t>.法定代表人身份证明（附件</w:t>
      </w:r>
      <w:r>
        <w:rPr>
          <w:rFonts w:hint="eastAsia" w:ascii="方正仿宋_GBK" w:eastAsia="方正仿宋_GBK"/>
          <w:sz w:val="32"/>
          <w:szCs w:val="32"/>
          <w:lang w:val="en-US" w:eastAsia="zh-CN"/>
        </w:rPr>
        <w:t>2</w:t>
      </w:r>
      <w:r>
        <w:rPr>
          <w:rFonts w:hint="eastAsia" w:ascii="方正仿宋_GBK" w:eastAsia="方正仿宋_GBK"/>
          <w:sz w:val="32"/>
          <w:szCs w:val="32"/>
        </w:rPr>
        <w:t>）；</w:t>
      </w:r>
      <w:r>
        <w:rPr>
          <w:rFonts w:hint="eastAsia" w:ascii="方正仿宋_GBK" w:eastAsia="方正仿宋_GBK"/>
          <w:sz w:val="32"/>
          <w:szCs w:val="32"/>
        </w:rPr>
        <w:cr/>
      </w:r>
      <w:r>
        <w:rPr>
          <w:rFonts w:hint="eastAsia" w:ascii="方正仿宋_GBK" w:eastAsia="方正仿宋_GBK"/>
          <w:sz w:val="32"/>
          <w:szCs w:val="32"/>
          <w:lang w:val="en-US" w:eastAsia="zh-CN"/>
        </w:rPr>
        <w:t>3</w:t>
      </w:r>
      <w:r>
        <w:rPr>
          <w:rFonts w:hint="eastAsia" w:ascii="方正仿宋_GBK" w:eastAsia="方正仿宋_GBK"/>
          <w:sz w:val="32"/>
          <w:szCs w:val="32"/>
        </w:rPr>
        <w:t>.法定代表人授权委托书（附件</w:t>
      </w:r>
      <w:r>
        <w:rPr>
          <w:rFonts w:hint="eastAsia" w:ascii="方正仿宋_GBK" w:eastAsia="方正仿宋_GBK"/>
          <w:sz w:val="32"/>
          <w:szCs w:val="32"/>
          <w:lang w:val="en-US" w:eastAsia="zh-CN"/>
        </w:rPr>
        <w:t>3</w:t>
      </w:r>
      <w:r>
        <w:rPr>
          <w:rFonts w:hint="eastAsia" w:ascii="方正仿宋_GBK" w:eastAsia="方正仿宋_GBK"/>
          <w:sz w:val="32"/>
          <w:szCs w:val="32"/>
        </w:rPr>
        <w:t>）；</w:t>
      </w:r>
      <w:r>
        <w:rPr>
          <w:rFonts w:hint="eastAsia" w:ascii="方正仿宋_GBK" w:eastAsia="方正仿宋_GBK"/>
          <w:sz w:val="32"/>
          <w:szCs w:val="32"/>
        </w:rPr>
        <w:cr/>
      </w:r>
      <w:r>
        <w:rPr>
          <w:rFonts w:hint="eastAsia" w:ascii="方正仿宋_GBK" w:eastAsia="方正仿宋_GBK"/>
          <w:sz w:val="32"/>
          <w:szCs w:val="32"/>
          <w:lang w:val="en-US" w:eastAsia="zh-CN"/>
        </w:rPr>
        <w:t>4</w:t>
      </w:r>
      <w:r>
        <w:rPr>
          <w:rFonts w:hint="eastAsia" w:ascii="方正仿宋_GBK" w:eastAsia="方正仿宋_GBK"/>
          <w:sz w:val="32"/>
          <w:szCs w:val="32"/>
        </w:rPr>
        <w:t>.诚信声明（附件</w:t>
      </w:r>
      <w:r>
        <w:rPr>
          <w:rFonts w:hint="eastAsia" w:ascii="方正仿宋_GBK" w:eastAsia="方正仿宋_GBK"/>
          <w:sz w:val="32"/>
          <w:szCs w:val="32"/>
          <w:lang w:val="en-US" w:eastAsia="zh-CN"/>
        </w:rPr>
        <w:t>4</w:t>
      </w:r>
      <w:r>
        <w:rPr>
          <w:rFonts w:hint="eastAsia" w:ascii="方正仿宋_GBK" w:eastAsia="方正仿宋_GBK"/>
          <w:sz w:val="32"/>
          <w:szCs w:val="32"/>
        </w:rPr>
        <w:t>）；</w:t>
      </w:r>
    </w:p>
    <w:p w14:paraId="420A31B5">
      <w:pPr>
        <w:keepNext w:val="0"/>
        <w:keepLines w:val="0"/>
        <w:pageBreakBefore w:val="0"/>
        <w:kinsoku/>
        <w:wordWrap/>
        <w:overflowPunct/>
        <w:topLinePunct w:val="0"/>
        <w:autoSpaceDE/>
        <w:autoSpaceDN/>
        <w:bidi w:val="0"/>
        <w:adjustRightInd/>
        <w:snapToGrid/>
        <w:spacing w:line="560" w:lineRule="exact"/>
        <w:ind w:left="638" w:leftChars="304" w:firstLine="0" w:firstLineChars="0"/>
        <w:textAlignment w:val="auto"/>
        <w:outlineLvl w:val="9"/>
        <w:rPr>
          <w:rFonts w:hint="eastAsia" w:ascii="方正仿宋_GBK" w:eastAsia="方正仿宋_GBK"/>
          <w:sz w:val="32"/>
          <w:szCs w:val="32"/>
          <w:lang w:eastAsia="zh-CN"/>
        </w:rPr>
      </w:pPr>
      <w:r>
        <w:rPr>
          <w:rFonts w:hint="eastAsia" w:ascii="方正仿宋_GBK" w:eastAsia="方正仿宋_GBK"/>
          <w:sz w:val="32"/>
          <w:szCs w:val="32"/>
          <w:lang w:val="en-US" w:eastAsia="zh-CN"/>
        </w:rPr>
        <w:t>5</w:t>
      </w:r>
      <w:r>
        <w:rPr>
          <w:rFonts w:hint="eastAsia" w:ascii="方正仿宋_GBK" w:eastAsia="方正仿宋_GBK"/>
          <w:sz w:val="32"/>
          <w:szCs w:val="32"/>
        </w:rPr>
        <w:t>.资料真实性承诺函</w:t>
      </w:r>
      <w:r>
        <w:rPr>
          <w:rFonts w:hint="eastAsia" w:ascii="方正仿宋_GBK" w:eastAsia="方正仿宋_GBK"/>
          <w:sz w:val="32"/>
          <w:szCs w:val="32"/>
          <w:lang w:eastAsia="zh-CN"/>
        </w:rPr>
        <w:t>（</w:t>
      </w:r>
      <w:r>
        <w:rPr>
          <w:rFonts w:hint="eastAsia" w:ascii="方正仿宋_GBK" w:eastAsia="方正仿宋_GBK"/>
          <w:sz w:val="32"/>
          <w:szCs w:val="32"/>
          <w:lang w:val="en-US" w:eastAsia="zh-CN"/>
        </w:rPr>
        <w:t>附件5</w:t>
      </w:r>
      <w:r>
        <w:rPr>
          <w:rFonts w:hint="eastAsia" w:ascii="方正仿宋_GBK" w:eastAsia="方正仿宋_GBK"/>
          <w:sz w:val="32"/>
          <w:szCs w:val="32"/>
          <w:lang w:eastAsia="zh-CN"/>
        </w:rPr>
        <w:t>）</w:t>
      </w:r>
    </w:p>
    <w:p w14:paraId="0FD76FCD">
      <w:pPr>
        <w:keepNext w:val="0"/>
        <w:keepLines w:val="0"/>
        <w:pageBreakBefore w:val="0"/>
        <w:kinsoku/>
        <w:wordWrap/>
        <w:overflowPunct/>
        <w:topLinePunct w:val="0"/>
        <w:autoSpaceDE/>
        <w:autoSpaceDN/>
        <w:bidi w:val="0"/>
        <w:adjustRightInd/>
        <w:snapToGrid/>
        <w:spacing w:line="560" w:lineRule="exact"/>
        <w:ind w:left="638" w:leftChars="304" w:firstLine="0" w:firstLineChars="0"/>
        <w:textAlignment w:val="auto"/>
        <w:outlineLvl w:val="9"/>
        <w:rPr>
          <w:rFonts w:hint="eastAsia" w:ascii="方正仿宋_GBK" w:eastAsia="方正仿宋_GBK"/>
          <w:sz w:val="32"/>
          <w:szCs w:val="32"/>
        </w:rPr>
      </w:pPr>
      <w:r>
        <w:rPr>
          <w:rFonts w:hint="eastAsia" w:ascii="方正仿宋_GBK" w:eastAsia="方正仿宋_GBK"/>
          <w:sz w:val="32"/>
          <w:szCs w:val="32"/>
          <w:lang w:val="en-US" w:eastAsia="zh-CN"/>
        </w:rPr>
        <w:t>6.相关</w:t>
      </w:r>
      <w:r>
        <w:rPr>
          <w:rFonts w:hint="eastAsia" w:ascii="方正仿宋_GBK" w:eastAsia="方正仿宋_GBK"/>
          <w:sz w:val="32"/>
          <w:szCs w:val="32"/>
        </w:rPr>
        <w:t>资质</w:t>
      </w:r>
      <w:r>
        <w:rPr>
          <w:rFonts w:hint="eastAsia" w:ascii="方正仿宋_GBK" w:eastAsia="方正仿宋_GBK"/>
          <w:sz w:val="32"/>
          <w:szCs w:val="32"/>
          <w:lang w:val="en-US" w:eastAsia="zh-CN"/>
        </w:rPr>
        <w:t>证明</w:t>
      </w:r>
      <w:r>
        <w:rPr>
          <w:rFonts w:hint="eastAsia" w:ascii="方正仿宋_GBK" w:eastAsia="方正仿宋_GBK"/>
          <w:sz w:val="32"/>
          <w:szCs w:val="32"/>
        </w:rPr>
        <w:t>文件；</w:t>
      </w:r>
    </w:p>
    <w:p w14:paraId="72EF5AB7">
      <w:pPr>
        <w:keepNext w:val="0"/>
        <w:keepLines w:val="0"/>
        <w:pageBreakBefore w:val="0"/>
        <w:kinsoku/>
        <w:wordWrap/>
        <w:overflowPunct/>
        <w:topLinePunct w:val="0"/>
        <w:autoSpaceDE/>
        <w:autoSpaceDN/>
        <w:bidi w:val="0"/>
        <w:adjustRightInd/>
        <w:snapToGrid/>
        <w:spacing w:line="560" w:lineRule="exact"/>
        <w:ind w:left="638" w:leftChars="304" w:firstLine="0" w:firstLineChars="0"/>
        <w:textAlignment w:val="auto"/>
        <w:outlineLvl w:val="9"/>
        <w:rPr>
          <w:rFonts w:hint="eastAsia" w:ascii="方正仿宋_GBK" w:eastAsia="方正仿宋_GBK"/>
          <w:sz w:val="32"/>
          <w:szCs w:val="32"/>
          <w:lang w:val="en-US" w:eastAsia="zh-CN"/>
        </w:rPr>
      </w:pPr>
      <w:r>
        <w:rPr>
          <w:rFonts w:hint="eastAsia" w:ascii="方正仿宋_GBK" w:eastAsia="方正仿宋_GBK"/>
          <w:sz w:val="32"/>
          <w:szCs w:val="32"/>
          <w:lang w:val="en-US" w:eastAsia="zh-CN"/>
        </w:rPr>
        <w:t>7</w:t>
      </w:r>
      <w:r>
        <w:rPr>
          <w:rFonts w:hint="eastAsia" w:ascii="方正仿宋_GBK" w:eastAsia="方正仿宋_GBK"/>
          <w:sz w:val="32"/>
          <w:szCs w:val="32"/>
        </w:rPr>
        <w:t>.</w:t>
      </w:r>
      <w:r>
        <w:rPr>
          <w:rFonts w:hint="eastAsia" w:ascii="方正仿宋_GBK" w:eastAsia="方正仿宋_GBK"/>
          <w:sz w:val="32"/>
          <w:szCs w:val="32"/>
          <w:lang w:val="en-US" w:eastAsia="zh-CN"/>
        </w:rPr>
        <w:t>类似规模案例/合同；</w:t>
      </w:r>
    </w:p>
    <w:p w14:paraId="0F050B39">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方正仿宋_GBK" w:eastAsia="方正仿宋_GBK"/>
          <w:sz w:val="32"/>
          <w:szCs w:val="32"/>
        </w:rPr>
      </w:pPr>
      <w:r>
        <w:rPr>
          <w:rFonts w:hint="eastAsia" w:ascii="方正仿宋_GBK" w:eastAsia="方正仿宋_GBK"/>
          <w:sz w:val="32"/>
          <w:szCs w:val="32"/>
          <w:lang w:val="en-US" w:eastAsia="zh-CN"/>
        </w:rPr>
        <w:t>8.</w:t>
      </w:r>
      <w:r>
        <w:rPr>
          <w:rFonts w:hint="eastAsia" w:ascii="方正仿宋_GBK" w:eastAsia="方正仿宋_GBK"/>
          <w:sz w:val="32"/>
          <w:szCs w:val="32"/>
        </w:rPr>
        <w:t>报价人简介；</w:t>
      </w:r>
    </w:p>
    <w:p w14:paraId="1CDD3B6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sz w:val="32"/>
          <w:szCs w:val="32"/>
        </w:rPr>
      </w:pPr>
      <w:r>
        <w:rPr>
          <w:rFonts w:hint="eastAsia" w:ascii="方正仿宋_GBK" w:eastAsia="方正仿宋_GBK"/>
          <w:sz w:val="32"/>
          <w:szCs w:val="32"/>
          <w:lang w:val="en-US" w:eastAsia="zh-CN"/>
        </w:rPr>
        <w:t>9.</w:t>
      </w:r>
      <w:r>
        <w:rPr>
          <w:rFonts w:hint="eastAsia" w:ascii="方正仿宋_GBK" w:eastAsia="方正仿宋_GBK"/>
          <w:sz w:val="32"/>
          <w:szCs w:val="32"/>
        </w:rPr>
        <w:t>有效的营业执照复印件。</w:t>
      </w:r>
      <w:r>
        <w:rPr>
          <w:rFonts w:hint="eastAsia" w:ascii="方正仿宋_GBK" w:hAnsi="方正仿宋_GBK" w:eastAsia="方正仿宋_GBK" w:cs="方正仿宋_GBK"/>
          <w:color w:val="000000"/>
          <w:kern w:val="0"/>
          <w:sz w:val="32"/>
          <w:szCs w:val="32"/>
          <w:lang w:val="en-US" w:eastAsia="zh-CN" w:bidi="ar"/>
        </w:rPr>
        <w:t xml:space="preserve"> </w:t>
      </w:r>
    </w:p>
    <w:p w14:paraId="3E1B707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10.应对服务方案等商务条款做出明确承诺。</w:t>
      </w:r>
    </w:p>
    <w:p w14:paraId="54158DD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11.其他资料，包括但不限于评分标准所需内容，格式自拟。</w:t>
      </w:r>
    </w:p>
    <w:p w14:paraId="0C5629A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方正仿宋_GBK" w:hAnsi="方正仿宋_GBK" w:eastAsia="方正仿宋_GBK" w:cs="方正仿宋_GBK"/>
          <w:sz w:val="32"/>
          <w:szCs w:val="32"/>
          <w:lang w:val="en-US" w:eastAsia="zh-CN"/>
        </w:rPr>
      </w:pPr>
      <w:r>
        <w:rPr>
          <w:rFonts w:hint="eastAsia" w:ascii="方正黑体_GBK" w:hAnsi="方正黑体_GBK" w:eastAsia="方正黑体_GBK" w:cs="方正黑体_GBK"/>
          <w:color w:val="000000"/>
          <w:kern w:val="0"/>
          <w:sz w:val="32"/>
          <w:szCs w:val="32"/>
          <w:lang w:val="en-US" w:eastAsia="zh-CN" w:bidi="ar"/>
        </w:rPr>
        <w:t>五、采购预算：限价35万元/年。</w:t>
      </w:r>
    </w:p>
    <w:p w14:paraId="5EE401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方正黑体_GBK" w:hAnsi="方正黑体_GBK" w:eastAsia="方正黑体_GBK" w:cs="方正黑体_GBK"/>
          <w:color w:val="000000"/>
          <w:kern w:val="0"/>
          <w:sz w:val="32"/>
          <w:szCs w:val="32"/>
          <w:lang w:val="en-US" w:eastAsia="zh-CN" w:bidi="ar"/>
        </w:rPr>
      </w:pPr>
      <w:r>
        <w:rPr>
          <w:rFonts w:hint="eastAsia" w:ascii="Times New Roman" w:hAnsi="Times New Roman" w:eastAsia="方正仿宋_GBK"/>
          <w:color w:val="auto"/>
          <w:sz w:val="32"/>
          <w:szCs w:val="32"/>
          <w:lang w:val="en-US" w:eastAsia="zh-CN"/>
        </w:rPr>
        <w:t>采购期限：一年。若履行合同一年后满意，可再</w:t>
      </w:r>
      <w:bookmarkStart w:id="1" w:name="_GoBack"/>
      <w:bookmarkEnd w:id="1"/>
      <w:r>
        <w:rPr>
          <w:rFonts w:hint="eastAsia" w:ascii="Times New Roman" w:hAnsi="Times New Roman" w:eastAsia="方正仿宋_GBK"/>
          <w:color w:val="auto"/>
          <w:sz w:val="32"/>
          <w:szCs w:val="32"/>
          <w:lang w:val="en-US" w:eastAsia="zh-CN"/>
        </w:rPr>
        <w:t>续签一年，起始日以合同签订时间为准。</w:t>
      </w:r>
    </w:p>
    <w:p w14:paraId="3DFACE5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黑体_GBK" w:hAnsi="方正黑体_GBK" w:eastAsia="方正黑体_GBK" w:cs="方正黑体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bidi="ar"/>
        </w:rPr>
        <w:t xml:space="preserve">六、报价方式及截止时间 </w:t>
      </w:r>
    </w:p>
    <w:p w14:paraId="3795E2ED">
      <w:pPr>
        <w:keepNext w:val="0"/>
        <w:keepLines w:val="0"/>
        <w:pageBreakBefore w:val="0"/>
        <w:kinsoku/>
        <w:wordWrap/>
        <w:overflowPunct/>
        <w:topLinePunct w:val="0"/>
        <w:autoSpaceDE/>
        <w:autoSpaceDN/>
        <w:bidi w:val="0"/>
        <w:spacing w:line="560" w:lineRule="exact"/>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lang w:val="en-US" w:eastAsia="zh-CN"/>
        </w:rPr>
        <w:t>报价方式：报价文件</w:t>
      </w:r>
      <w:r>
        <w:rPr>
          <w:rFonts w:hint="eastAsia" w:ascii="方正仿宋_GBK" w:hAnsi="Calibri" w:eastAsia="方正仿宋_GBK" w:cs="Times New Roman"/>
          <w:sz w:val="32"/>
          <w:szCs w:val="32"/>
        </w:rPr>
        <w:t>提供纸质材料</w:t>
      </w:r>
      <w:r>
        <w:rPr>
          <w:rFonts w:hint="eastAsia" w:ascii="方正仿宋_GBK" w:hAnsi="Calibri" w:eastAsia="方正仿宋_GBK" w:cs="Times New Roman"/>
          <w:sz w:val="32"/>
          <w:szCs w:val="32"/>
          <w:lang w:val="en-US" w:eastAsia="zh-CN"/>
        </w:rPr>
        <w:t>并装订成册，</w:t>
      </w:r>
      <w:r>
        <w:rPr>
          <w:rFonts w:hint="eastAsia" w:ascii="方正仿宋_GBK" w:hAnsi="Calibri" w:eastAsia="方正仿宋_GBK" w:cs="Times New Roman"/>
          <w:sz w:val="32"/>
          <w:szCs w:val="32"/>
        </w:rPr>
        <w:t>须密封并加盖公章</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lang w:val="en-US" w:eastAsia="zh-CN"/>
        </w:rPr>
        <w:t>可</w:t>
      </w:r>
      <w:r>
        <w:rPr>
          <w:rFonts w:hint="eastAsia" w:ascii="方正仿宋_GBK" w:hAnsi="Calibri" w:eastAsia="方正仿宋_GBK" w:cs="Times New Roman"/>
          <w:sz w:val="32"/>
          <w:szCs w:val="32"/>
        </w:rPr>
        <w:t>邮寄</w:t>
      </w:r>
      <w:r>
        <w:rPr>
          <w:rFonts w:hint="eastAsia" w:ascii="方正仿宋_GBK" w:hAnsi="Calibri" w:eastAsia="方正仿宋_GBK" w:cs="Times New Roman"/>
          <w:sz w:val="32"/>
          <w:szCs w:val="32"/>
          <w:lang w:val="en-US" w:eastAsia="zh-CN"/>
        </w:rPr>
        <w:t>或送达。</w:t>
      </w:r>
    </w:p>
    <w:p w14:paraId="782C7D2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shd w:val="clear" w:color="auto" w:fill="auto"/>
          <w:lang w:val="en-US" w:eastAsia="zh-CN" w:bidi="ar"/>
        </w:rPr>
      </w:pPr>
      <w:r>
        <w:rPr>
          <w:rFonts w:hint="eastAsia" w:ascii="方正仿宋_GBK" w:hAnsi="方正仿宋_GBK" w:eastAsia="方正仿宋_GBK" w:cs="方正仿宋_GBK"/>
          <w:color w:val="auto"/>
          <w:kern w:val="0"/>
          <w:sz w:val="32"/>
          <w:szCs w:val="32"/>
          <w:lang w:val="en-US" w:eastAsia="zh-CN" w:bidi="ar"/>
        </w:rPr>
        <w:t>报价截止时间：</w:t>
      </w:r>
      <w:r>
        <w:rPr>
          <w:rFonts w:hint="eastAsia" w:ascii="方正仿宋_GBK" w:hAnsi="方正仿宋_GBK" w:eastAsia="方正仿宋_GBK" w:cs="方正仿宋_GBK"/>
          <w:color w:val="auto"/>
          <w:kern w:val="0"/>
          <w:sz w:val="32"/>
          <w:szCs w:val="32"/>
          <w:shd w:val="clear" w:color="auto" w:fill="auto"/>
          <w:lang w:val="en-US" w:eastAsia="zh-CN" w:bidi="ar"/>
        </w:rPr>
        <w:t>2025年11月27日11：00前。</w:t>
      </w:r>
    </w:p>
    <w:p w14:paraId="3DA63BC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如有任何疑问或需进一步了解详情，请随时与我司联系。</w:t>
      </w:r>
    </w:p>
    <w:p w14:paraId="069E8D9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联系人：王老师 </w:t>
      </w:r>
    </w:p>
    <w:p w14:paraId="1FF567D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color w:val="auto"/>
          <w:sz w:val="32"/>
          <w:szCs w:val="32"/>
          <w:lang w:val="en-US"/>
        </w:rPr>
      </w:pPr>
      <w:r>
        <w:rPr>
          <w:rFonts w:hint="eastAsia" w:ascii="方正仿宋_GBK" w:hAnsi="方正仿宋_GBK" w:eastAsia="方正仿宋_GBK" w:cs="方正仿宋_GBK"/>
          <w:color w:val="auto"/>
          <w:kern w:val="0"/>
          <w:sz w:val="32"/>
          <w:szCs w:val="32"/>
          <w:lang w:val="en-US" w:eastAsia="zh-CN" w:bidi="ar"/>
        </w:rPr>
        <w:t>联系电话：15923371576</w:t>
      </w:r>
    </w:p>
    <w:p w14:paraId="0FE8D3B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联系地址：重庆市沙坪坝区西永大道36号附4号5楼</w:t>
      </w:r>
      <w:r>
        <w:rPr>
          <w:rFonts w:hint="eastAsia" w:ascii="方正仿宋_GBK" w:hAnsi="Calibri" w:eastAsia="方正仿宋_GBK" w:cs="Times New Roman"/>
          <w:sz w:val="32"/>
          <w:szCs w:val="32"/>
          <w:lang w:val="en-US" w:eastAsia="zh-CN"/>
        </w:rPr>
        <w:t>（重庆科学城融资担保有限公司）</w:t>
      </w:r>
    </w:p>
    <w:p w14:paraId="1767BEE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黑体_GBK" w:hAnsi="方正黑体_GBK" w:eastAsia="方正黑体_GBK" w:cs="方正黑体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bidi="ar"/>
        </w:rPr>
        <w:t xml:space="preserve">七、其他需说明事项 </w:t>
      </w:r>
    </w:p>
    <w:p w14:paraId="2C8CF9A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color w:val="auto"/>
          <w:sz w:val="32"/>
          <w:szCs w:val="32"/>
        </w:rPr>
      </w:pPr>
      <w:r>
        <w:rPr>
          <w:rFonts w:hint="eastAsia" w:ascii="方正仿宋_GBK" w:hAnsi="方正仿宋_GBK" w:eastAsia="方正仿宋_GBK" w:cs="方正仿宋_GBK"/>
          <w:color w:val="auto"/>
          <w:kern w:val="0"/>
          <w:sz w:val="32"/>
          <w:szCs w:val="32"/>
          <w:lang w:val="en-US" w:eastAsia="zh-CN" w:bidi="ar"/>
        </w:rPr>
        <w:t>其他未尽事宜由供需双方在采购合同中详细约定。</w:t>
      </w:r>
    </w:p>
    <w:p w14:paraId="2262887F">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p>
    <w:p w14:paraId="0D248DAE">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p>
    <w:p w14:paraId="6C08ADE8">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方正仿宋_GBK" w:hAnsi="方正仿宋_GBK" w:eastAsia="方正仿宋_GBK" w:cs="方正仿宋_GBK"/>
          <w:color w:val="000000"/>
          <w:kern w:val="0"/>
          <w:sz w:val="32"/>
          <w:szCs w:val="32"/>
          <w:lang w:val="en-US" w:eastAsia="zh-CN" w:bidi="ar"/>
        </w:rPr>
        <w:t xml:space="preserve">                              </w:t>
      </w:r>
    </w:p>
    <w:p w14:paraId="31D6BEAE">
      <w:pPr>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14:paraId="2E60759C">
      <w:pPr>
        <w:keepNext w:val="0"/>
        <w:keepLines w:val="0"/>
        <w:widowControl/>
        <w:suppressLineNumbers w:val="0"/>
        <w:jc w:val="center"/>
        <w:rPr>
          <w:rFonts w:hint="eastAsia" w:ascii="方正小标宋_GBK" w:hAnsi="方正小标宋_GBK" w:eastAsia="方正小标宋_GBK" w:cs="方正小标宋_GBK"/>
          <w:color w:val="auto"/>
          <w:kern w:val="0"/>
          <w:sz w:val="44"/>
          <w:szCs w:val="44"/>
          <w:lang w:val="en-US" w:eastAsia="zh-CN" w:bidi="ar"/>
        </w:rPr>
      </w:pPr>
      <w:r>
        <w:rPr>
          <w:rFonts w:hint="eastAsia" w:ascii="方正小标宋_GBK" w:hAnsi="方正小标宋_GBK" w:eastAsia="方正小标宋_GBK" w:cs="方正小标宋_GBK"/>
          <w:color w:val="auto"/>
          <w:kern w:val="0"/>
          <w:sz w:val="44"/>
          <w:szCs w:val="44"/>
          <w:lang w:val="en-US" w:eastAsia="zh-CN" w:bidi="ar"/>
        </w:rPr>
        <w:t>比选函</w:t>
      </w:r>
    </w:p>
    <w:p w14:paraId="28C9630F">
      <w:pPr>
        <w:keepNext w:val="0"/>
        <w:keepLines w:val="0"/>
        <w:widowControl/>
        <w:suppressLineNumbers w:val="0"/>
        <w:jc w:val="left"/>
        <w:rPr>
          <w:rFonts w:hint="default" w:ascii="方正仿宋_GBK" w:hAnsi="方正仿宋_GBK" w:eastAsia="方正仿宋_GBK" w:cs="方正仿宋_GBK"/>
          <w:color w:val="auto"/>
          <w:kern w:val="0"/>
          <w:sz w:val="32"/>
          <w:szCs w:val="32"/>
          <w:lang w:val="en-US" w:eastAsia="zh-CN" w:bidi="ar"/>
        </w:rPr>
      </w:pPr>
    </w:p>
    <w:p w14:paraId="69684D94">
      <w:pPr>
        <w:keepNext w:val="0"/>
        <w:keepLines w:val="0"/>
        <w:widowControl/>
        <w:suppressLineNumbers w:val="0"/>
        <w:jc w:val="left"/>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重庆科学城融资担保有限公司：</w:t>
      </w:r>
    </w:p>
    <w:p w14:paraId="283C9322">
      <w:pPr>
        <w:keepNext w:val="0"/>
        <w:keepLines w:val="0"/>
        <w:widowControl/>
        <w:suppressLineNumbers w:val="0"/>
        <w:ind w:firstLine="640"/>
        <w:jc w:val="left"/>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1.我方己仔细研究了</w:t>
      </w:r>
      <w:r>
        <w:rPr>
          <w:rFonts w:hint="eastAsia" w:ascii="方正仿宋_GBK" w:hAnsi="方正仿宋_GBK" w:eastAsia="方正仿宋_GBK" w:cs="方正仿宋_GBK"/>
          <w:color w:val="auto"/>
          <w:kern w:val="0"/>
          <w:sz w:val="32"/>
          <w:szCs w:val="32"/>
          <w:u w:val="single"/>
          <w:lang w:val="en-US" w:eastAsia="zh-CN" w:bidi="ar"/>
        </w:rPr>
        <w:t xml:space="preserve">            </w:t>
      </w:r>
      <w:r>
        <w:rPr>
          <w:rFonts w:hint="eastAsia" w:ascii="方正仿宋_GBK" w:hAnsi="方正仿宋_GBK" w:eastAsia="方正仿宋_GBK" w:cs="方正仿宋_GBK"/>
          <w:color w:val="auto"/>
          <w:kern w:val="0"/>
          <w:sz w:val="32"/>
          <w:szCs w:val="32"/>
          <w:lang w:val="en-US" w:eastAsia="zh-CN" w:bidi="ar"/>
        </w:rPr>
        <w:t>比选文件的全部内容，愿意参与此次竞争性比选工作，本次比选项目的总价为</w:t>
      </w:r>
      <w:r>
        <w:rPr>
          <w:rFonts w:hint="eastAsia" w:ascii="方正仿宋_GBK" w:hAnsi="方正仿宋_GBK" w:eastAsia="方正仿宋_GBK" w:cs="方正仿宋_GBK"/>
          <w:color w:val="auto"/>
          <w:kern w:val="0"/>
          <w:sz w:val="32"/>
          <w:szCs w:val="32"/>
          <w:u w:val="none"/>
          <w:lang w:val="en-US" w:eastAsia="zh-CN" w:bidi="ar"/>
        </w:rPr>
        <w:t>人民币大写：</w:t>
      </w:r>
      <w:r>
        <w:rPr>
          <w:rFonts w:hint="eastAsia" w:ascii="方正仿宋_GBK" w:hAnsi="方正仿宋_GBK" w:eastAsia="方正仿宋_GBK" w:cs="方正仿宋_GBK"/>
          <w:color w:val="auto"/>
          <w:kern w:val="0"/>
          <w:sz w:val="32"/>
          <w:szCs w:val="32"/>
          <w:u w:val="single"/>
          <w:lang w:val="en-US" w:eastAsia="zh-CN" w:bidi="ar"/>
        </w:rPr>
        <w:t xml:space="preserve">              </w:t>
      </w:r>
      <w:r>
        <w:rPr>
          <w:rFonts w:hint="eastAsia" w:ascii="方正仿宋_GBK" w:hAnsi="方正仿宋_GBK" w:eastAsia="方正仿宋_GBK" w:cs="方正仿宋_GBK"/>
          <w:color w:val="auto"/>
          <w:kern w:val="0"/>
          <w:sz w:val="32"/>
          <w:szCs w:val="32"/>
          <w:u w:val="none"/>
          <w:lang w:val="en-US" w:eastAsia="zh-CN" w:bidi="ar"/>
        </w:rPr>
        <w:t>元整；人民币小写RMB：</w:t>
      </w:r>
      <w:r>
        <w:rPr>
          <w:rFonts w:hint="eastAsia" w:ascii="方正仿宋_GBK" w:hAnsi="方正仿宋_GBK" w:eastAsia="方正仿宋_GBK" w:cs="方正仿宋_GBK"/>
          <w:color w:val="auto"/>
          <w:kern w:val="0"/>
          <w:sz w:val="32"/>
          <w:szCs w:val="32"/>
          <w:u w:val="single"/>
          <w:lang w:val="en-US" w:eastAsia="zh-CN" w:bidi="ar"/>
        </w:rPr>
        <w:t xml:space="preserve">          </w:t>
      </w:r>
      <w:r>
        <w:rPr>
          <w:rFonts w:hint="eastAsia" w:ascii="方正仿宋_GBK" w:hAnsi="方正仿宋_GBK" w:eastAsia="方正仿宋_GBK" w:cs="方正仿宋_GBK"/>
          <w:color w:val="auto"/>
          <w:kern w:val="0"/>
          <w:sz w:val="32"/>
          <w:szCs w:val="32"/>
          <w:u w:val="none"/>
          <w:lang w:val="en-US" w:eastAsia="zh-CN" w:bidi="ar"/>
        </w:rPr>
        <w:t>元。</w:t>
      </w:r>
      <w:r>
        <w:rPr>
          <w:rFonts w:hint="eastAsia" w:ascii="方正仿宋_GBK" w:hAnsi="方正仿宋_GBK" w:eastAsia="方正仿宋_GBK" w:cs="方正仿宋_GBK"/>
          <w:color w:val="auto"/>
          <w:kern w:val="0"/>
          <w:sz w:val="32"/>
          <w:szCs w:val="32"/>
          <w:lang w:val="en-US" w:eastAsia="zh-CN" w:bidi="ar"/>
        </w:rPr>
        <w:t>（报价明细附后）</w:t>
      </w:r>
    </w:p>
    <w:p w14:paraId="1E6E4266">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2.我方按比选文件要求提交的响应文件为：响应文件正本</w:t>
      </w:r>
      <w:r>
        <w:rPr>
          <w:rFonts w:hint="eastAsia" w:ascii="方正仿宋_GBK" w:hAnsi="方正仿宋_GBK" w:eastAsia="方正仿宋_GBK" w:cs="方正仿宋_GBK"/>
          <w:color w:val="auto"/>
          <w:kern w:val="0"/>
          <w:sz w:val="32"/>
          <w:szCs w:val="32"/>
          <w:u w:val="single"/>
          <w:lang w:val="en-US" w:eastAsia="zh-CN" w:bidi="ar"/>
        </w:rPr>
        <w:t xml:space="preserve">  </w:t>
      </w:r>
      <w:r>
        <w:rPr>
          <w:rFonts w:hint="eastAsia" w:ascii="方正仿宋_GBK" w:hAnsi="方正仿宋_GBK" w:eastAsia="方正仿宋_GBK" w:cs="方正仿宋_GBK"/>
          <w:color w:val="auto"/>
          <w:kern w:val="0"/>
          <w:sz w:val="32"/>
          <w:szCs w:val="32"/>
          <w:u w:val="none"/>
          <w:lang w:val="en-US" w:eastAsia="zh-CN" w:bidi="ar"/>
        </w:rPr>
        <w:t>份，副本</w:t>
      </w:r>
      <w:r>
        <w:rPr>
          <w:rFonts w:hint="eastAsia" w:ascii="方正仿宋_GBK" w:hAnsi="方正仿宋_GBK" w:eastAsia="方正仿宋_GBK" w:cs="方正仿宋_GBK"/>
          <w:color w:val="auto"/>
          <w:kern w:val="0"/>
          <w:sz w:val="32"/>
          <w:szCs w:val="32"/>
          <w:u w:val="single"/>
          <w:lang w:val="en-US" w:eastAsia="zh-CN" w:bidi="ar"/>
        </w:rPr>
        <w:t xml:space="preserve">  </w:t>
      </w:r>
      <w:r>
        <w:rPr>
          <w:rFonts w:hint="eastAsia" w:ascii="方正仿宋_GBK" w:hAnsi="方正仿宋_GBK" w:eastAsia="方正仿宋_GBK" w:cs="方正仿宋_GBK"/>
          <w:color w:val="auto"/>
          <w:kern w:val="0"/>
          <w:sz w:val="32"/>
          <w:szCs w:val="32"/>
          <w:u w:val="none"/>
          <w:lang w:val="en-US" w:eastAsia="zh-CN" w:bidi="ar"/>
        </w:rPr>
        <w:t>份。</w:t>
      </w:r>
    </w:p>
    <w:p w14:paraId="2E05FA13">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3.我方完全理解并接受该项目比选文件所有要求。</w:t>
      </w:r>
    </w:p>
    <w:p w14:paraId="2FF31376">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4.我方提交的所有响应文件、资料都是准确和真实的，如有虚假或隐瞒，我方愿意承担一切法律责任。</w:t>
      </w:r>
    </w:p>
    <w:p w14:paraId="2FD10804">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5.我方承诺按照比选文件要求，提供比选项目的技术（质量）服务。</w:t>
      </w:r>
    </w:p>
    <w:p w14:paraId="39C55BC9">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6.如果我方成交，我方将履行比选文件中规定的各项要求以及我方响应文件的各项承诺，按《中华人民共和国民法典》及合同约定条款承担我方责任。本函将成为合同不可分割的一部分，与合同具有同等的法律效力。</w:t>
      </w:r>
    </w:p>
    <w:p w14:paraId="2ECCBAE4">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p>
    <w:p w14:paraId="6F538CC1">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p>
    <w:p w14:paraId="200AF188">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报价人（公章）：</w:t>
      </w:r>
    </w:p>
    <w:p w14:paraId="01D5D553">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p>
    <w:p w14:paraId="0822EAC7">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联系人：                电话：</w:t>
      </w:r>
    </w:p>
    <w:p w14:paraId="16FC0242">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 xml:space="preserve">                                        年   月   日</w:t>
      </w:r>
    </w:p>
    <w:p w14:paraId="2532F93D">
      <w:pPr>
        <w:spacing w:line="560" w:lineRule="exact"/>
        <w:jc w:val="left"/>
        <w:rPr>
          <w:rFonts w:hint="eastAsia" w:ascii="方正黑体_GBK" w:hAnsi="方正黑体_GBK" w:eastAsia="方正黑体_GBK" w:cs="方正黑体_GBK"/>
          <w:bCs/>
          <w:color w:val="auto"/>
          <w:sz w:val="32"/>
          <w:szCs w:val="32"/>
        </w:rPr>
      </w:pPr>
    </w:p>
    <w:p w14:paraId="16B785DE">
      <w:pPr>
        <w:keepNext w:val="0"/>
        <w:keepLines w:val="0"/>
        <w:widowControl/>
        <w:suppressLineNumbers w:val="0"/>
        <w:jc w:val="center"/>
        <w:rPr>
          <w:rFonts w:hint="eastAsia" w:ascii="方正小标宋_GBK" w:hAnsi="方正小标宋_GBK" w:eastAsia="方正小标宋_GBK" w:cs="方正小标宋_GBK"/>
          <w:color w:val="000000"/>
          <w:kern w:val="0"/>
          <w:sz w:val="44"/>
          <w:szCs w:val="44"/>
          <w:lang w:val="en-US" w:eastAsia="zh-CN" w:bidi="ar"/>
        </w:rPr>
      </w:pPr>
    </w:p>
    <w:p w14:paraId="70214834">
      <w:pPr>
        <w:keepNext w:val="0"/>
        <w:keepLines w:val="0"/>
        <w:widowControl/>
        <w:suppressLineNumbers w:val="0"/>
        <w:jc w:val="center"/>
        <w:rPr>
          <w:rFonts w:hint="eastAsia" w:ascii="方正小标宋_GBK" w:hAnsi="方正小标宋_GBK" w:eastAsia="方正小标宋_GBK" w:cs="方正小标宋_GBK"/>
          <w:color w:val="000000"/>
          <w:kern w:val="0"/>
          <w:sz w:val="44"/>
          <w:szCs w:val="44"/>
          <w:lang w:val="en-US" w:eastAsia="zh-CN" w:bidi="ar"/>
        </w:rPr>
      </w:pPr>
    </w:p>
    <w:p w14:paraId="2B645A51">
      <w:pPr>
        <w:spacing w:line="560" w:lineRule="exact"/>
        <w:jc w:val="left"/>
        <w:rPr>
          <w:rFonts w:hint="eastAsia" w:ascii="方正黑体_GBK" w:hAnsi="方正黑体_GBK" w:eastAsia="方正黑体_GBK" w:cs="方正黑体_GBK"/>
          <w:bCs/>
          <w:color w:val="000000" w:themeColor="text1"/>
          <w:sz w:val="32"/>
          <w:szCs w:val="32"/>
          <w14:textFill>
            <w14:solidFill>
              <w14:schemeClr w14:val="tx1"/>
            </w14:solidFill>
          </w14:textFill>
        </w:rPr>
      </w:pPr>
    </w:p>
    <w:p w14:paraId="7C5117AF">
      <w:pPr>
        <w:spacing w:line="560" w:lineRule="exact"/>
        <w:jc w:val="left"/>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附件</w:t>
      </w:r>
      <w:r>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t>2</w:t>
      </w:r>
    </w:p>
    <w:p w14:paraId="791B7053">
      <w:pPr>
        <w:tabs>
          <w:tab w:val="left" w:pos="6300"/>
        </w:tabs>
        <w:snapToGrid w:val="0"/>
        <w:spacing w:line="560" w:lineRule="exact"/>
        <w:jc w:val="center"/>
        <w:outlineLvl w:val="0"/>
        <w:rPr>
          <w:rFonts w:eastAsia="黑体"/>
          <w:sz w:val="32"/>
        </w:rPr>
      </w:pPr>
      <w:r>
        <w:rPr>
          <w:rFonts w:hint="eastAsia" w:eastAsia="黑体"/>
          <w:sz w:val="32"/>
        </w:rPr>
        <w:t>法定代表人身份证明书（格式）</w:t>
      </w:r>
    </w:p>
    <w:p w14:paraId="1BA6C645">
      <w:pPr>
        <w:tabs>
          <w:tab w:val="left" w:pos="6300"/>
        </w:tabs>
        <w:snapToGrid w:val="0"/>
        <w:spacing w:line="560" w:lineRule="exact"/>
      </w:pPr>
    </w:p>
    <w:p w14:paraId="62D2075D">
      <w:pPr>
        <w:tabs>
          <w:tab w:val="left" w:pos="6300"/>
        </w:tabs>
        <w:snapToGrid w:val="0"/>
        <w:spacing w:line="560" w:lineRule="exact"/>
        <w:ind w:firstLine="854" w:firstLineChars="267"/>
      </w:pPr>
      <w:r>
        <w:rPr>
          <w:rFonts w:hint="eastAsia" w:ascii="方正仿宋_GBK" w:eastAsia="方正仿宋_GBK"/>
          <w:sz w:val="32"/>
          <w:szCs w:val="32"/>
        </w:rPr>
        <w:t>（法定代表人姓名）在（供应商名称）任 （职务名称）职务，是_</w:t>
      </w:r>
      <w:r>
        <w:t>_________________</w:t>
      </w:r>
      <w:r>
        <w:rPr>
          <w:rFonts w:hint="eastAsia" w:ascii="方正仿宋_GBK" w:eastAsia="方正仿宋_GBK"/>
          <w:sz w:val="32"/>
          <w:szCs w:val="32"/>
        </w:rPr>
        <w:t>（供应商名称）的法定代表人。</w:t>
      </w:r>
    </w:p>
    <w:p w14:paraId="28549B0A">
      <w:pPr>
        <w:tabs>
          <w:tab w:val="left" w:pos="6300"/>
        </w:tabs>
        <w:snapToGrid w:val="0"/>
        <w:spacing w:line="560" w:lineRule="exact"/>
        <w:ind w:firstLine="573"/>
      </w:pPr>
    </w:p>
    <w:p w14:paraId="2B987415">
      <w:pPr>
        <w:tabs>
          <w:tab w:val="left" w:pos="6300"/>
        </w:tabs>
        <w:snapToGrid w:val="0"/>
        <w:spacing w:line="560" w:lineRule="exact"/>
        <w:ind w:firstLine="573"/>
        <w:outlineLvl w:val="0"/>
      </w:pPr>
      <w:r>
        <w:rPr>
          <w:rFonts w:hint="eastAsia" w:ascii="方正仿宋_GBK" w:eastAsia="方正仿宋_GBK"/>
          <w:sz w:val="32"/>
          <w:szCs w:val="32"/>
        </w:rPr>
        <w:t>特此证明。</w:t>
      </w:r>
    </w:p>
    <w:p w14:paraId="5773B9FB">
      <w:pPr>
        <w:tabs>
          <w:tab w:val="left" w:pos="6300"/>
        </w:tabs>
        <w:snapToGrid w:val="0"/>
        <w:spacing w:line="560" w:lineRule="exact"/>
      </w:pPr>
    </w:p>
    <w:p w14:paraId="3D5794AA">
      <w:pPr>
        <w:tabs>
          <w:tab w:val="left" w:pos="6300"/>
        </w:tabs>
        <w:snapToGrid w:val="0"/>
        <w:spacing w:line="560" w:lineRule="exact"/>
      </w:pPr>
    </w:p>
    <w:p w14:paraId="088E8B1E">
      <w:pPr>
        <w:tabs>
          <w:tab w:val="left" w:pos="6300"/>
        </w:tabs>
        <w:snapToGrid w:val="0"/>
        <w:spacing w:line="560" w:lineRule="exact"/>
      </w:pPr>
    </w:p>
    <w:p w14:paraId="5201E42E">
      <w:pPr>
        <w:tabs>
          <w:tab w:val="left" w:pos="6300"/>
        </w:tabs>
        <w:snapToGrid w:val="0"/>
        <w:spacing w:line="560" w:lineRule="exact"/>
      </w:pPr>
    </w:p>
    <w:p w14:paraId="4288A022">
      <w:pPr>
        <w:tabs>
          <w:tab w:val="left" w:pos="6300"/>
        </w:tabs>
        <w:snapToGrid w:val="0"/>
        <w:spacing w:line="560" w:lineRule="exact"/>
      </w:pPr>
    </w:p>
    <w:p w14:paraId="13F56588">
      <w:pPr>
        <w:tabs>
          <w:tab w:val="left" w:pos="6300"/>
        </w:tabs>
        <w:snapToGrid w:val="0"/>
        <w:spacing w:line="560" w:lineRule="exact"/>
        <w:outlineLvl w:val="0"/>
      </w:pPr>
      <w:r>
        <w:rPr>
          <w:rFonts w:hint="eastAsia" w:ascii="方正仿宋_GBK" w:eastAsia="方正仿宋_GBK"/>
          <w:sz w:val="32"/>
          <w:szCs w:val="32"/>
        </w:rPr>
        <w:t>（供应商全称）</w:t>
      </w:r>
    </w:p>
    <w:p w14:paraId="577694DF">
      <w:pPr>
        <w:tabs>
          <w:tab w:val="left" w:pos="6300"/>
        </w:tabs>
        <w:snapToGrid w:val="0"/>
        <w:spacing w:line="560" w:lineRule="exact"/>
        <w:rPr>
          <w:rFonts w:ascii="方正仿宋_GBK" w:eastAsia="方正仿宋_GBK"/>
          <w:sz w:val="32"/>
          <w:szCs w:val="32"/>
        </w:rPr>
      </w:pPr>
      <w:r>
        <w:rPr>
          <w:rFonts w:hint="eastAsia" w:ascii="方正仿宋_GBK" w:eastAsia="方正仿宋_GBK"/>
          <w:sz w:val="32"/>
          <w:szCs w:val="32"/>
        </w:rPr>
        <w:t xml:space="preserve">  年   月   日</w:t>
      </w:r>
    </w:p>
    <w:p w14:paraId="06AC7791">
      <w:pPr>
        <w:tabs>
          <w:tab w:val="left" w:pos="6300"/>
        </w:tabs>
        <w:snapToGrid w:val="0"/>
        <w:spacing w:line="560" w:lineRule="exact"/>
        <w:rPr>
          <w:rFonts w:ascii="方正仿宋_GBK" w:eastAsia="方正仿宋_GBK"/>
          <w:sz w:val="32"/>
          <w:szCs w:val="32"/>
        </w:rPr>
      </w:pPr>
      <w:r>
        <w:rPr>
          <w:rFonts w:hint="eastAsia" w:ascii="方正仿宋_GBK" w:eastAsia="方正仿宋_GBK"/>
          <w:sz w:val="32"/>
          <w:szCs w:val="32"/>
        </w:rPr>
        <w:t>（公章）</w:t>
      </w:r>
    </w:p>
    <w:p w14:paraId="3233BDFB">
      <w:pPr>
        <w:tabs>
          <w:tab w:val="left" w:pos="6300"/>
        </w:tabs>
        <w:snapToGrid w:val="0"/>
        <w:spacing w:line="560" w:lineRule="exact"/>
      </w:pPr>
    </w:p>
    <w:p w14:paraId="61F9F31D">
      <w:pPr>
        <w:tabs>
          <w:tab w:val="left" w:pos="6300"/>
        </w:tabs>
        <w:snapToGrid w:val="0"/>
        <w:spacing w:line="560" w:lineRule="exact"/>
      </w:pPr>
    </w:p>
    <w:p w14:paraId="18E312CE">
      <w:pPr>
        <w:tabs>
          <w:tab w:val="left" w:pos="6300"/>
        </w:tabs>
        <w:snapToGrid w:val="0"/>
        <w:spacing w:line="560" w:lineRule="exact"/>
      </w:pPr>
    </w:p>
    <w:p w14:paraId="4BCBA610">
      <w:pPr>
        <w:tabs>
          <w:tab w:val="left" w:pos="6300"/>
        </w:tabs>
        <w:snapToGrid w:val="0"/>
        <w:spacing w:line="560" w:lineRule="exact"/>
      </w:pPr>
    </w:p>
    <w:p w14:paraId="1D6ECEF2">
      <w:pPr>
        <w:tabs>
          <w:tab w:val="left" w:pos="6300"/>
        </w:tabs>
        <w:snapToGrid w:val="0"/>
        <w:spacing w:line="560" w:lineRule="exact"/>
      </w:pPr>
    </w:p>
    <w:p w14:paraId="2ADE03C4">
      <w:pPr>
        <w:tabs>
          <w:tab w:val="left" w:pos="6300"/>
        </w:tabs>
        <w:snapToGrid w:val="0"/>
        <w:spacing w:line="560" w:lineRule="exact"/>
      </w:pPr>
    </w:p>
    <w:p w14:paraId="58672F32">
      <w:pPr>
        <w:tabs>
          <w:tab w:val="left" w:pos="6300"/>
        </w:tabs>
        <w:snapToGrid w:val="0"/>
        <w:spacing w:line="560" w:lineRule="exact"/>
      </w:pPr>
    </w:p>
    <w:p w14:paraId="501E18A2">
      <w:pPr>
        <w:tabs>
          <w:tab w:val="left" w:pos="6300"/>
        </w:tabs>
        <w:snapToGrid w:val="0"/>
        <w:spacing w:line="560" w:lineRule="exact"/>
      </w:pPr>
    </w:p>
    <w:p w14:paraId="6B1C28D4">
      <w:pPr>
        <w:tabs>
          <w:tab w:val="left" w:pos="6300"/>
        </w:tabs>
        <w:snapToGrid w:val="0"/>
        <w:spacing w:line="560" w:lineRule="exact"/>
      </w:pPr>
    </w:p>
    <w:p w14:paraId="18DB7D45">
      <w:pPr>
        <w:tabs>
          <w:tab w:val="left" w:pos="6300"/>
        </w:tabs>
        <w:snapToGrid w:val="0"/>
        <w:spacing w:line="560" w:lineRule="exact"/>
        <w:rPr>
          <w:rFonts w:ascii="方正仿宋_GBK" w:eastAsia="方正仿宋_GBK"/>
          <w:sz w:val="32"/>
          <w:szCs w:val="32"/>
        </w:rPr>
      </w:pPr>
      <w:r>
        <w:rPr>
          <w:rFonts w:hint="eastAsia" w:ascii="方正仿宋_GBK" w:eastAsia="方正仿宋_GBK"/>
          <w:sz w:val="32"/>
          <w:szCs w:val="32"/>
        </w:rPr>
        <w:t>（后页附法人身份证复印件）</w:t>
      </w:r>
    </w:p>
    <w:p w14:paraId="5389E6F5">
      <w:pPr>
        <w:snapToGrid w:val="0"/>
        <w:spacing w:line="560" w:lineRule="exact"/>
        <w:ind w:firstLine="420" w:firstLineChars="200"/>
        <w:rPr>
          <w:bdr w:val="single" w:color="auto" w:sz="4" w:space="0"/>
        </w:rPr>
        <w:sectPr>
          <w:headerReference r:id="rId3" w:type="default"/>
          <w:pgSz w:w="11907" w:h="16840"/>
          <w:pgMar w:top="1418" w:right="1418" w:bottom="1418" w:left="1418" w:header="851" w:footer="992" w:gutter="0"/>
          <w:pgNumType w:fmt="numberInDash"/>
          <w:cols w:space="720" w:num="1"/>
          <w:docGrid w:linePitch="380" w:charSpace="-5735"/>
        </w:sectPr>
      </w:pPr>
    </w:p>
    <w:p w14:paraId="2CA117C6">
      <w:pPr>
        <w:pStyle w:val="2"/>
        <w:spacing w:before="0" w:after="0" w:line="560" w:lineRule="exact"/>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pPr>
      <w:bookmarkStart w:id="0" w:name="_Toc12789076"/>
      <w:r>
        <w:rPr>
          <w:rFonts w:hint="eastAsia" w:ascii="方正黑体_GBK" w:hAnsi="方正黑体_GBK" w:eastAsia="方正黑体_GBK" w:cs="方正黑体_GBK"/>
          <w:b w:val="0"/>
          <w:bCs/>
          <w:color w:val="000000" w:themeColor="text1"/>
          <w:sz w:val="32"/>
          <w:szCs w:val="32"/>
          <w14:textFill>
            <w14:solidFill>
              <w14:schemeClr w14:val="tx1"/>
            </w14:solidFill>
          </w14:textFill>
        </w:rPr>
        <w:t>附</w:t>
      </w:r>
      <w:bookmarkEnd w:id="0"/>
      <w:r>
        <w:rPr>
          <w:rFonts w:hint="eastAsia" w:ascii="方正黑体_GBK" w:hAnsi="方正黑体_GBK" w:eastAsia="方正黑体_GBK" w:cs="方正黑体_GBK"/>
          <w:b w:val="0"/>
          <w:bCs/>
          <w:color w:val="000000" w:themeColor="text1"/>
          <w:sz w:val="32"/>
          <w:szCs w:val="32"/>
          <w14:textFill>
            <w14:solidFill>
              <w14:schemeClr w14:val="tx1"/>
            </w14:solidFill>
          </w14:textFill>
        </w:rPr>
        <w:t>件</w:t>
      </w:r>
      <w:r>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t>3</w:t>
      </w:r>
    </w:p>
    <w:p w14:paraId="64002D3F">
      <w:pPr>
        <w:tabs>
          <w:tab w:val="left" w:pos="6300"/>
        </w:tabs>
        <w:snapToGrid w:val="0"/>
        <w:spacing w:line="560" w:lineRule="exact"/>
        <w:jc w:val="center"/>
        <w:outlineLvl w:val="0"/>
        <w:rPr>
          <w:rFonts w:eastAsia="黑体"/>
          <w:sz w:val="32"/>
        </w:rPr>
      </w:pPr>
      <w:r>
        <w:rPr>
          <w:rFonts w:hint="eastAsia" w:eastAsia="黑体"/>
          <w:sz w:val="32"/>
        </w:rPr>
        <w:t>法定代表人授权委托书（格式）</w:t>
      </w:r>
    </w:p>
    <w:p w14:paraId="631DE883">
      <w:pPr>
        <w:pStyle w:val="3"/>
        <w:tabs>
          <w:tab w:val="left" w:pos="6300"/>
        </w:tabs>
        <w:snapToGrid w:val="0"/>
        <w:spacing w:line="560" w:lineRule="exact"/>
      </w:pPr>
    </w:p>
    <w:p w14:paraId="6FBB2A64">
      <w:pPr>
        <w:tabs>
          <w:tab w:val="left" w:pos="6300"/>
        </w:tabs>
        <w:snapToGrid w:val="0"/>
        <w:spacing w:line="560" w:lineRule="exact"/>
      </w:pPr>
      <w:r>
        <w:rPr>
          <w:rFonts w:hint="eastAsia" w:ascii="方正仿宋_GBK" w:eastAsia="方正仿宋_GBK"/>
          <w:sz w:val="32"/>
          <w:szCs w:val="32"/>
        </w:rPr>
        <w:t>项目名称：</w:t>
      </w:r>
      <w:r>
        <w:t>_______________</w:t>
      </w:r>
    </w:p>
    <w:p w14:paraId="340E4852">
      <w:pPr>
        <w:tabs>
          <w:tab w:val="left" w:pos="6300"/>
        </w:tabs>
        <w:snapToGrid w:val="0"/>
        <w:spacing w:line="560" w:lineRule="exact"/>
      </w:pPr>
      <w:r>
        <w:rPr>
          <w:rFonts w:hint="eastAsia" w:ascii="方正仿宋_GBK" w:eastAsia="方正仿宋_GBK"/>
          <w:sz w:val="32"/>
          <w:szCs w:val="32"/>
        </w:rPr>
        <w:t>日    期：</w:t>
      </w:r>
      <w:r>
        <w:t>_______________</w:t>
      </w:r>
    </w:p>
    <w:p w14:paraId="6B17913E">
      <w:pPr>
        <w:tabs>
          <w:tab w:val="left" w:pos="6300"/>
        </w:tabs>
        <w:snapToGrid w:val="0"/>
        <w:spacing w:line="560" w:lineRule="exact"/>
      </w:pPr>
      <w:r>
        <w:rPr>
          <w:rFonts w:hint="eastAsia" w:ascii="方正仿宋_GBK" w:eastAsia="方正仿宋_GBK"/>
          <w:sz w:val="32"/>
          <w:szCs w:val="32"/>
        </w:rPr>
        <w:t>致：</w:t>
      </w:r>
      <w:r>
        <w:t>_____________________</w:t>
      </w:r>
      <w:r>
        <w:rPr>
          <w:rFonts w:hint="eastAsia" w:ascii="方正仿宋_GBK" w:eastAsia="方正仿宋_GBK"/>
          <w:sz w:val="32"/>
          <w:szCs w:val="32"/>
        </w:rPr>
        <w:t>（采购人名称）</w:t>
      </w:r>
    </w:p>
    <w:p w14:paraId="56EE43DD">
      <w:pPr>
        <w:tabs>
          <w:tab w:val="left" w:pos="6300"/>
        </w:tabs>
        <w:snapToGrid w:val="0"/>
        <w:spacing w:line="560" w:lineRule="exact"/>
        <w:ind w:firstLine="555"/>
      </w:pPr>
      <w:r>
        <w:t>_____________________</w:t>
      </w:r>
      <w:r>
        <w:rPr>
          <w:rFonts w:hint="eastAsia" w:ascii="方正仿宋_GBK" w:eastAsia="方正仿宋_GBK"/>
          <w:sz w:val="32"/>
          <w:szCs w:val="32"/>
        </w:rPr>
        <w:t>（供应商名称）是中华人民共和国合法企业，法定地址</w:t>
      </w:r>
      <w:r>
        <w:t>______________________________</w:t>
      </w:r>
      <w:r>
        <w:rPr>
          <w:rFonts w:hint="eastAsia"/>
        </w:rPr>
        <w:t>。</w:t>
      </w:r>
    </w:p>
    <w:p w14:paraId="55E86B85">
      <w:pPr>
        <w:tabs>
          <w:tab w:val="left" w:pos="6300"/>
        </w:tabs>
        <w:snapToGrid w:val="0"/>
        <w:spacing w:line="560" w:lineRule="exact"/>
        <w:ind w:firstLine="555"/>
        <w:rPr>
          <w:rFonts w:ascii="方正仿宋_GBK" w:eastAsia="方正仿宋_GBK"/>
          <w:sz w:val="32"/>
          <w:szCs w:val="32"/>
        </w:rPr>
      </w:pPr>
      <w:r>
        <w:t>_________</w:t>
      </w:r>
      <w:r>
        <w:rPr>
          <w:rFonts w:hint="eastAsia" w:ascii="方正仿宋_GBK" w:eastAsia="方正仿宋_GBK"/>
          <w:sz w:val="32"/>
          <w:szCs w:val="32"/>
        </w:rPr>
        <w:t>（供应商法定代表人姓名）特授权_________（被授权人姓名及身份证代码）代表我单位全权办理对上述项目的报价、签约等具体工作，并签署全部有关的文件、协议及合同。</w:t>
      </w:r>
    </w:p>
    <w:p w14:paraId="12D40286">
      <w:pPr>
        <w:tabs>
          <w:tab w:val="left" w:pos="6300"/>
        </w:tabs>
        <w:snapToGrid w:val="0"/>
        <w:spacing w:line="560" w:lineRule="exact"/>
        <w:ind w:firstLine="555"/>
        <w:rPr>
          <w:rFonts w:ascii="方正仿宋_GBK" w:eastAsia="方正仿宋_GBK"/>
          <w:sz w:val="32"/>
          <w:szCs w:val="32"/>
        </w:rPr>
      </w:pPr>
      <w:r>
        <w:rPr>
          <w:rFonts w:hint="eastAsia" w:ascii="方正仿宋_GBK" w:eastAsia="方正仿宋_GBK"/>
          <w:sz w:val="32"/>
          <w:szCs w:val="32"/>
        </w:rPr>
        <w:t>我单位对被授权人的签名负全部责任。</w:t>
      </w:r>
    </w:p>
    <w:p w14:paraId="01ADAC62">
      <w:pPr>
        <w:tabs>
          <w:tab w:val="left" w:pos="6300"/>
        </w:tabs>
        <w:snapToGrid w:val="0"/>
        <w:spacing w:line="560" w:lineRule="exact"/>
        <w:ind w:firstLine="555"/>
      </w:pPr>
      <w:r>
        <w:rPr>
          <w:rFonts w:hint="eastAsia" w:ascii="方正仿宋_GBK" w:eastAsia="方正仿宋_GBK"/>
          <w:sz w:val="32"/>
          <w:szCs w:val="32"/>
        </w:rPr>
        <w:t>在撤消授权的书面通知以前，本授权书一直有效。被授权人签署的所有文件（在授权书有效期内签署的）不因授权的撤消而失效。</w:t>
      </w:r>
    </w:p>
    <w:p w14:paraId="6BA4047C">
      <w:pPr>
        <w:tabs>
          <w:tab w:val="left" w:pos="6300"/>
        </w:tabs>
        <w:snapToGrid w:val="0"/>
        <w:spacing w:line="560" w:lineRule="exact"/>
      </w:pPr>
    </w:p>
    <w:p w14:paraId="7AEA5D5C">
      <w:pPr>
        <w:tabs>
          <w:tab w:val="left" w:pos="6300"/>
        </w:tabs>
        <w:snapToGrid w:val="0"/>
        <w:spacing w:line="560" w:lineRule="exact"/>
      </w:pPr>
      <w:r>
        <w:rPr>
          <w:rFonts w:hint="eastAsia" w:ascii="方正仿宋_GBK" w:eastAsia="方正仿宋_GBK"/>
          <w:sz w:val="32"/>
          <w:szCs w:val="32"/>
        </w:rPr>
        <w:t>被授权人签名：</w:t>
      </w:r>
      <w:r>
        <w:rPr>
          <w:rFonts w:hint="eastAsia" w:ascii="方正仿宋_GBK" w:eastAsia="方正仿宋_GBK"/>
          <w:sz w:val="32"/>
          <w:szCs w:val="32"/>
          <w:lang w:val="en-US" w:eastAsia="zh-CN"/>
        </w:rPr>
        <w:t xml:space="preserve">                 </w:t>
      </w:r>
      <w:r>
        <w:rPr>
          <w:rFonts w:hint="eastAsia" w:ascii="方正仿宋_GBK" w:eastAsia="方正仿宋_GBK"/>
          <w:sz w:val="32"/>
          <w:szCs w:val="32"/>
        </w:rPr>
        <w:t>法定代表人签名：</w:t>
      </w:r>
    </w:p>
    <w:p w14:paraId="189ED377">
      <w:pPr>
        <w:tabs>
          <w:tab w:val="left" w:pos="6300"/>
        </w:tabs>
        <w:snapToGrid w:val="0"/>
        <w:spacing w:line="560" w:lineRule="exact"/>
        <w:rPr>
          <w:rFonts w:ascii="方正仿宋_GBK" w:eastAsia="方正仿宋_GBK"/>
          <w:sz w:val="32"/>
          <w:szCs w:val="32"/>
        </w:rPr>
      </w:pPr>
    </w:p>
    <w:p w14:paraId="0B9B1026">
      <w:pPr>
        <w:tabs>
          <w:tab w:val="left" w:pos="6300"/>
        </w:tabs>
        <w:snapToGrid w:val="0"/>
        <w:spacing w:line="560" w:lineRule="exact"/>
      </w:pPr>
    </w:p>
    <w:p w14:paraId="7366CA2C">
      <w:pPr>
        <w:snapToGrid w:val="0"/>
        <w:spacing w:line="560" w:lineRule="exac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eastAsia="方正仿宋_GBK"/>
          <w:sz w:val="32"/>
          <w:szCs w:val="32"/>
        </w:rPr>
        <w:t>供应商公章：</w:t>
      </w:r>
    </w:p>
    <w:p w14:paraId="2AD61A9E">
      <w:pPr>
        <w:pStyle w:val="2"/>
        <w:spacing w:before="0" w:after="0" w:line="560" w:lineRule="exact"/>
        <w:rPr>
          <w:rFonts w:ascii="方正仿宋_GBK" w:hAnsi="Times New Roman" w:eastAsia="方正仿宋_GBK"/>
          <w:b w:val="0"/>
          <w:sz w:val="32"/>
          <w:szCs w:val="32"/>
        </w:rPr>
      </w:pPr>
      <w:r>
        <w:rPr>
          <w:rFonts w:hint="eastAsia" w:ascii="方正仿宋_GBK" w:hAnsi="Times New Roman" w:eastAsia="方正仿宋_GBK"/>
          <w:b w:val="0"/>
          <w:sz w:val="32"/>
          <w:szCs w:val="32"/>
        </w:rPr>
        <w:t>（后页附被授权人身份证复印件）</w:t>
      </w:r>
    </w:p>
    <w:p w14:paraId="25907F45">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p>
    <w:p w14:paraId="0EE6B17D">
      <w:pPr>
        <w:tabs>
          <w:tab w:val="left" w:pos="6300"/>
        </w:tabs>
        <w:snapToGrid w:val="0"/>
        <w:spacing w:line="560" w:lineRule="atLeast"/>
        <w:outlineLvl w:val="0"/>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附件</w:t>
      </w:r>
      <w:r>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t>4</w:t>
      </w:r>
    </w:p>
    <w:p w14:paraId="12F6B9CB">
      <w:pPr>
        <w:tabs>
          <w:tab w:val="left" w:pos="6300"/>
        </w:tabs>
        <w:snapToGrid w:val="0"/>
        <w:spacing w:line="560" w:lineRule="atLeast"/>
        <w:jc w:val="center"/>
        <w:outlineLvl w:val="0"/>
        <w:rPr>
          <w:rFonts w:eastAsia="黑体"/>
          <w:sz w:val="32"/>
        </w:rPr>
      </w:pPr>
      <w:r>
        <w:rPr>
          <w:rFonts w:hint="eastAsia" w:eastAsia="黑体"/>
          <w:sz w:val="32"/>
        </w:rPr>
        <w:t>诚信声明（格式）</w:t>
      </w:r>
    </w:p>
    <w:p w14:paraId="546B94ED">
      <w:pPr>
        <w:snapToGrid w:val="0"/>
        <w:spacing w:line="560" w:lineRule="atLeast"/>
        <w:rPr>
          <w:b/>
          <w:bdr w:val="single" w:color="auto" w:sz="4" w:space="0"/>
        </w:rPr>
      </w:pPr>
    </w:p>
    <w:p w14:paraId="0F4EACD0">
      <w:pPr>
        <w:tabs>
          <w:tab w:val="left" w:pos="6300"/>
        </w:tabs>
        <w:snapToGrid w:val="0"/>
        <w:spacing w:line="560" w:lineRule="atLeast"/>
        <w:ind w:firstLine="640" w:firstLineChars="200"/>
        <w:jc w:val="left"/>
        <w:rPr>
          <w:rFonts w:ascii="宋体" w:hAnsi="宋体"/>
          <w:szCs w:val="28"/>
          <w:u w:val="single"/>
        </w:rPr>
      </w:pPr>
      <w:r>
        <w:rPr>
          <w:rFonts w:hint="eastAsia" w:ascii="方正仿宋_GBK" w:eastAsia="方正仿宋_GBK"/>
          <w:sz w:val="32"/>
          <w:szCs w:val="32"/>
        </w:rPr>
        <w:t>采购项目名称：</w:t>
      </w:r>
    </w:p>
    <w:p w14:paraId="78A6DA9C">
      <w:pPr>
        <w:tabs>
          <w:tab w:val="left" w:pos="6300"/>
        </w:tabs>
        <w:snapToGrid w:val="0"/>
        <w:spacing w:line="560" w:lineRule="atLeast"/>
        <w:rPr>
          <w:rFonts w:ascii="宋体" w:hAnsi="宋体"/>
          <w:szCs w:val="28"/>
        </w:rPr>
      </w:pPr>
    </w:p>
    <w:p w14:paraId="06737E7B">
      <w:pPr>
        <w:tabs>
          <w:tab w:val="left" w:pos="6300"/>
        </w:tabs>
        <w:snapToGrid w:val="0"/>
        <w:spacing w:line="560" w:lineRule="atLeast"/>
        <w:rPr>
          <w:rFonts w:hint="eastAsia" w:ascii="方正仿宋_GBK" w:hAnsi="方正仿宋_GBK" w:eastAsia="方正仿宋_GBK" w:cs="方正仿宋_GBK"/>
          <w:sz w:val="32"/>
          <w:szCs w:val="32"/>
        </w:rPr>
      </w:pPr>
      <w:r>
        <w:rPr>
          <w:rFonts w:hint="eastAsia" w:ascii="方正仿宋_GBK" w:eastAsia="方正仿宋_GBK"/>
          <w:sz w:val="32"/>
          <w:szCs w:val="32"/>
        </w:rPr>
        <w:t>致</w:t>
      </w:r>
      <w:r>
        <w:rPr>
          <w:rFonts w:hint="eastAsia" w:ascii="方正仿宋_GBK" w:eastAsia="方正仿宋_GBK"/>
          <w:sz w:val="32"/>
          <w:szCs w:val="32"/>
          <w:u w:val="single"/>
        </w:rPr>
        <w:t xml:space="preserve">  （采购人名称</w:t>
      </w:r>
      <w:r>
        <w:rPr>
          <w:rFonts w:hint="eastAsia" w:ascii="方正仿宋_GBK" w:hAnsi="方正仿宋_GBK" w:eastAsia="方正仿宋_GBK" w:cs="方正仿宋_GBK"/>
          <w:sz w:val="32"/>
          <w:szCs w:val="32"/>
          <w:u w:val="single"/>
          <w:lang w:eastAsia="zh-CN"/>
        </w:rPr>
        <w:t>）</w:t>
      </w:r>
      <w:r>
        <w:rPr>
          <w:rFonts w:hint="eastAsia" w:ascii="方正仿宋_GBK" w:hAnsi="方正仿宋_GBK" w:eastAsia="方正仿宋_GBK" w:cs="方正仿宋_GBK"/>
          <w:sz w:val="32"/>
          <w:szCs w:val="32"/>
        </w:rPr>
        <w:t>：</w:t>
      </w:r>
    </w:p>
    <w:p w14:paraId="751B2D0C">
      <w:pPr>
        <w:tabs>
          <w:tab w:val="left" w:pos="6300"/>
        </w:tabs>
        <w:snapToGrid w:val="0"/>
        <w:spacing w:line="560" w:lineRule="atLeas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u w:val="single"/>
        </w:rPr>
        <w:t>（供应商名称）</w:t>
      </w:r>
      <w:r>
        <w:rPr>
          <w:rFonts w:hint="eastAsia" w:ascii="方正仿宋_GBK" w:hAnsi="Times New Roman" w:eastAsia="方正仿宋_GBK"/>
          <w:sz w:val="32"/>
          <w:szCs w:val="32"/>
        </w:rPr>
        <w:t>郑重声明，我公司具有良好的商业信誉和健全的财务会计制度，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14:paraId="1976968C">
      <w:pPr>
        <w:tabs>
          <w:tab w:val="left" w:pos="6300"/>
        </w:tabs>
        <w:snapToGrid w:val="0"/>
        <w:spacing w:line="560" w:lineRule="atLeast"/>
        <w:rPr>
          <w:rFonts w:ascii="方正仿宋_GBK" w:eastAsia="方正仿宋_GBK"/>
          <w:sz w:val="32"/>
          <w:szCs w:val="32"/>
        </w:rPr>
      </w:pPr>
      <w:r>
        <w:rPr>
          <w:rFonts w:hint="eastAsia" w:ascii="方正仿宋_GBK" w:eastAsia="方正仿宋_GBK"/>
          <w:sz w:val="32"/>
          <w:szCs w:val="32"/>
        </w:rPr>
        <w:t xml:space="preserve">    特此声明。</w:t>
      </w:r>
    </w:p>
    <w:p w14:paraId="6B118A49">
      <w:pPr>
        <w:tabs>
          <w:tab w:val="left" w:pos="6300"/>
        </w:tabs>
        <w:snapToGrid w:val="0"/>
        <w:spacing w:line="500" w:lineRule="exact"/>
        <w:jc w:val="center"/>
        <w:rPr>
          <w:rFonts w:ascii="宋体" w:hAnsi="宋体"/>
          <w:szCs w:val="28"/>
        </w:rPr>
      </w:pPr>
    </w:p>
    <w:p w14:paraId="0E7F2CFE">
      <w:pPr>
        <w:tabs>
          <w:tab w:val="left" w:pos="6300"/>
        </w:tabs>
        <w:snapToGrid w:val="0"/>
        <w:spacing w:line="500" w:lineRule="exact"/>
        <w:jc w:val="center"/>
        <w:rPr>
          <w:rFonts w:ascii="宋体" w:hAnsi="宋体"/>
          <w:szCs w:val="28"/>
        </w:rPr>
      </w:pPr>
    </w:p>
    <w:p w14:paraId="5138DC72">
      <w:pPr>
        <w:tabs>
          <w:tab w:val="left" w:pos="6300"/>
        </w:tabs>
        <w:snapToGrid w:val="0"/>
        <w:spacing w:line="500" w:lineRule="exact"/>
        <w:rPr>
          <w:rFonts w:ascii="宋体" w:hAnsi="宋体"/>
          <w:szCs w:val="28"/>
        </w:rPr>
      </w:pPr>
    </w:p>
    <w:p w14:paraId="1945311A">
      <w:pPr>
        <w:tabs>
          <w:tab w:val="left" w:pos="6300"/>
        </w:tabs>
        <w:snapToGrid w:val="0"/>
        <w:spacing w:line="500" w:lineRule="exact"/>
        <w:rPr>
          <w:rFonts w:hint="eastAsia" w:ascii="方正仿宋_GBK" w:eastAsia="方正仿宋_GBK"/>
          <w:sz w:val="32"/>
          <w:szCs w:val="32"/>
        </w:rPr>
        <w:sectPr>
          <w:pgSz w:w="11906" w:h="16838"/>
          <w:pgMar w:top="2098" w:right="1474" w:bottom="1984" w:left="1587" w:header="851" w:footer="992" w:gutter="0"/>
          <w:cols w:space="0" w:num="1"/>
          <w:rtlGutter w:val="0"/>
          <w:docGrid w:type="lines" w:linePitch="312" w:charSpace="0"/>
        </w:sectPr>
      </w:pPr>
      <w:r>
        <w:rPr>
          <w:rFonts w:hint="eastAsia" w:ascii="方正仿宋_GBK" w:eastAsia="方正仿宋_GBK"/>
          <w:sz w:val="32"/>
          <w:szCs w:val="32"/>
        </w:rPr>
        <w:t xml:space="preserve">                                      （供应商公章）</w:t>
      </w:r>
    </w:p>
    <w:p w14:paraId="4096F6E6">
      <w:pPr>
        <w:tabs>
          <w:tab w:val="left" w:pos="6300"/>
        </w:tabs>
        <w:snapToGrid w:val="0"/>
        <w:spacing w:line="560" w:lineRule="atLeast"/>
        <w:outlineLvl w:val="0"/>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附件</w:t>
      </w:r>
      <w:r>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t>5</w:t>
      </w:r>
    </w:p>
    <w:p w14:paraId="6DC5F20E">
      <w:pPr>
        <w:tabs>
          <w:tab w:val="left" w:pos="6300"/>
        </w:tabs>
        <w:snapToGrid w:val="0"/>
        <w:spacing w:line="560" w:lineRule="atLeast"/>
        <w:jc w:val="center"/>
        <w:outlineLvl w:val="0"/>
        <w:rPr>
          <w:rFonts w:eastAsia="黑体"/>
          <w:sz w:val="32"/>
        </w:rPr>
      </w:pPr>
      <w:r>
        <w:rPr>
          <w:rFonts w:hint="eastAsia" w:eastAsia="黑体"/>
          <w:sz w:val="32"/>
        </w:rPr>
        <w:t>资料真实性承诺函（格式）</w:t>
      </w:r>
    </w:p>
    <w:p w14:paraId="6A241E11">
      <w:pPr>
        <w:snapToGrid w:val="0"/>
        <w:spacing w:line="560" w:lineRule="atLeast"/>
        <w:rPr>
          <w:b/>
          <w:bdr w:val="single" w:color="auto" w:sz="4" w:space="0"/>
        </w:rPr>
      </w:pPr>
    </w:p>
    <w:p w14:paraId="7398C1B2">
      <w:pPr>
        <w:tabs>
          <w:tab w:val="left" w:pos="6300"/>
        </w:tabs>
        <w:snapToGrid w:val="0"/>
        <w:spacing w:line="560" w:lineRule="atLeast"/>
        <w:ind w:firstLine="640" w:firstLineChars="200"/>
        <w:jc w:val="left"/>
        <w:rPr>
          <w:rFonts w:ascii="宋体" w:hAnsi="宋体"/>
          <w:szCs w:val="28"/>
          <w:u w:val="single"/>
        </w:rPr>
      </w:pPr>
      <w:r>
        <w:rPr>
          <w:rFonts w:hint="eastAsia" w:ascii="方正仿宋_GBK" w:eastAsia="方正仿宋_GBK"/>
          <w:sz w:val="32"/>
          <w:szCs w:val="32"/>
        </w:rPr>
        <w:t>采购项目名称：</w:t>
      </w:r>
    </w:p>
    <w:p w14:paraId="2A113E3E">
      <w:pPr>
        <w:tabs>
          <w:tab w:val="left" w:pos="6300"/>
        </w:tabs>
        <w:snapToGrid w:val="0"/>
        <w:spacing w:line="560" w:lineRule="atLeast"/>
        <w:rPr>
          <w:rFonts w:ascii="宋体" w:hAnsi="宋体"/>
          <w:szCs w:val="28"/>
        </w:rPr>
      </w:pPr>
    </w:p>
    <w:p w14:paraId="6B61563D">
      <w:pPr>
        <w:tabs>
          <w:tab w:val="left" w:pos="6300"/>
        </w:tabs>
        <w:snapToGrid w:val="0"/>
        <w:spacing w:line="560" w:lineRule="atLeast"/>
        <w:rPr>
          <w:rFonts w:hint="eastAsia" w:ascii="方正仿宋_GBK" w:hAnsi="方正仿宋_GBK" w:eastAsia="方正仿宋_GBK" w:cs="方正仿宋_GBK"/>
          <w:sz w:val="32"/>
          <w:szCs w:val="32"/>
        </w:rPr>
      </w:pPr>
      <w:r>
        <w:rPr>
          <w:rFonts w:hint="eastAsia" w:ascii="方正仿宋_GBK" w:eastAsia="方正仿宋_GBK"/>
          <w:sz w:val="32"/>
          <w:szCs w:val="32"/>
        </w:rPr>
        <w:t>致</w:t>
      </w:r>
      <w:r>
        <w:rPr>
          <w:rFonts w:hint="eastAsia" w:ascii="方正仿宋_GBK" w:eastAsia="方正仿宋_GBK"/>
          <w:sz w:val="32"/>
          <w:szCs w:val="32"/>
          <w:u w:val="single"/>
        </w:rPr>
        <w:t xml:space="preserve">  （采购人名称</w:t>
      </w:r>
      <w:r>
        <w:rPr>
          <w:rFonts w:hint="eastAsia" w:ascii="方正仿宋_GBK" w:hAnsi="方正仿宋_GBK" w:eastAsia="方正仿宋_GBK" w:cs="方正仿宋_GBK"/>
          <w:sz w:val="32"/>
          <w:szCs w:val="32"/>
          <w:u w:val="single"/>
          <w:lang w:eastAsia="zh-CN"/>
        </w:rPr>
        <w:t>）</w:t>
      </w:r>
      <w:r>
        <w:rPr>
          <w:rFonts w:hint="eastAsia" w:ascii="方正仿宋_GBK" w:hAnsi="方正仿宋_GBK" w:eastAsia="方正仿宋_GBK" w:cs="方正仿宋_GBK"/>
          <w:sz w:val="32"/>
          <w:szCs w:val="32"/>
        </w:rPr>
        <w:t>：</w:t>
      </w:r>
    </w:p>
    <w:p w14:paraId="7C0321B8">
      <w:pPr>
        <w:tabs>
          <w:tab w:val="left" w:pos="6300"/>
        </w:tabs>
        <w:snapToGrid w:val="0"/>
        <w:spacing w:line="560" w:lineRule="atLeast"/>
        <w:ind w:firstLine="640"/>
        <w:rPr>
          <w:rFonts w:hint="eastAsia" w:ascii="方正仿宋_GBK" w:eastAsia="方正仿宋_GBK"/>
          <w:sz w:val="32"/>
          <w:szCs w:val="32"/>
        </w:rPr>
      </w:pPr>
      <w:r>
        <w:rPr>
          <w:rFonts w:hint="eastAsia" w:ascii="方正仿宋_GBK" w:eastAsia="方正仿宋_GBK"/>
          <w:sz w:val="32"/>
          <w:szCs w:val="32"/>
        </w:rPr>
        <w:t>在充分理解并自愿接受《</w:t>
      </w:r>
      <w:r>
        <w:rPr>
          <w:rFonts w:hint="eastAsia" w:ascii="方正仿宋_GBK" w:eastAsia="方正仿宋_GBK"/>
          <w:sz w:val="32"/>
          <w:szCs w:val="32"/>
          <w:u w:val="single"/>
          <w:lang w:val="en-US" w:eastAsia="zh-CN"/>
        </w:rPr>
        <w:t xml:space="preserve"> </w:t>
      </w:r>
      <w:r>
        <w:rPr>
          <w:rFonts w:hint="eastAsia" w:ascii="方正仿宋_GBK" w:eastAsia="方正仿宋_GBK"/>
          <w:sz w:val="32"/>
          <w:szCs w:val="32"/>
          <w:u w:val="single"/>
          <w:lang w:eastAsia="zh-CN"/>
        </w:rPr>
        <w:t>（</w:t>
      </w:r>
      <w:r>
        <w:rPr>
          <w:rFonts w:hint="eastAsia" w:ascii="方正仿宋_GBK" w:eastAsia="方正仿宋_GBK"/>
          <w:sz w:val="32"/>
          <w:szCs w:val="32"/>
          <w:u w:val="single"/>
          <w:lang w:val="en-US" w:eastAsia="zh-CN"/>
        </w:rPr>
        <w:t>采购</w:t>
      </w:r>
      <w:r>
        <w:rPr>
          <w:rFonts w:hint="eastAsia" w:ascii="方正仿宋_GBK" w:eastAsia="方正仿宋_GBK"/>
          <w:sz w:val="32"/>
          <w:szCs w:val="32"/>
          <w:u w:val="single"/>
        </w:rPr>
        <w:t>项目名称</w:t>
      </w:r>
      <w:r>
        <w:rPr>
          <w:rFonts w:hint="eastAsia" w:ascii="方正仿宋_GBK" w:eastAsia="方正仿宋_GBK"/>
          <w:sz w:val="32"/>
          <w:szCs w:val="32"/>
          <w:u w:val="single"/>
          <w:lang w:eastAsia="zh-CN"/>
        </w:rPr>
        <w:t>）</w:t>
      </w:r>
      <w:r>
        <w:rPr>
          <w:rFonts w:hint="eastAsia" w:ascii="方正仿宋_GBK" w:eastAsia="方正仿宋_GBK"/>
          <w:sz w:val="32"/>
          <w:szCs w:val="32"/>
          <w:u w:val="single"/>
          <w:lang w:val="en-US" w:eastAsia="zh-CN"/>
        </w:rPr>
        <w:t xml:space="preserve"> </w:t>
      </w:r>
      <w:r>
        <w:rPr>
          <w:rFonts w:hint="eastAsia" w:ascii="方正仿宋_GBK" w:eastAsia="方正仿宋_GBK"/>
          <w:sz w:val="32"/>
          <w:szCs w:val="32"/>
        </w:rPr>
        <w:t>》的招标文件要求的前提下，我单位</w:t>
      </w:r>
      <w:r>
        <w:rPr>
          <w:rFonts w:hint="eastAsia" w:ascii="方正仿宋_GBK" w:hAnsi="Times New Roman" w:eastAsia="方正仿宋_GBK"/>
          <w:sz w:val="32"/>
          <w:szCs w:val="32"/>
          <w:u w:val="single"/>
        </w:rPr>
        <w:t>（供应商名称）</w:t>
      </w:r>
      <w:r>
        <w:rPr>
          <w:rFonts w:hint="eastAsia" w:ascii="方正仿宋_GBK" w:eastAsia="方正仿宋_GBK"/>
          <w:sz w:val="32"/>
          <w:szCs w:val="32"/>
        </w:rPr>
        <w:t>郑重承诺：</w:t>
      </w:r>
    </w:p>
    <w:p w14:paraId="75944E60">
      <w:pPr>
        <w:tabs>
          <w:tab w:val="left" w:pos="6300"/>
        </w:tabs>
        <w:snapToGrid w:val="0"/>
        <w:spacing w:line="560" w:lineRule="atLeast"/>
        <w:ind w:firstLine="640" w:firstLineChars="200"/>
        <w:rPr>
          <w:rFonts w:hint="eastAsia" w:ascii="方正仿宋_GBK" w:eastAsia="方正仿宋_GBK"/>
          <w:sz w:val="32"/>
          <w:szCs w:val="32"/>
        </w:rPr>
      </w:pPr>
      <w:r>
        <w:rPr>
          <w:rFonts w:hint="eastAsia" w:ascii="方正仿宋_GBK" w:eastAsia="方正仿宋_GBK"/>
          <w:sz w:val="32"/>
          <w:szCs w:val="32"/>
        </w:rPr>
        <w:t>一、资料真实性承诺</w:t>
      </w:r>
    </w:p>
    <w:p w14:paraId="2AAA451A">
      <w:pPr>
        <w:tabs>
          <w:tab w:val="left" w:pos="6300"/>
        </w:tabs>
        <w:snapToGrid w:val="0"/>
        <w:spacing w:line="560" w:lineRule="atLeast"/>
        <w:ind w:firstLine="640" w:firstLineChars="200"/>
        <w:rPr>
          <w:rFonts w:hint="eastAsia" w:ascii="方正仿宋_GBK" w:eastAsia="方正仿宋_GBK"/>
          <w:sz w:val="32"/>
          <w:szCs w:val="32"/>
        </w:rPr>
      </w:pPr>
      <w:r>
        <w:rPr>
          <w:rFonts w:hint="eastAsia" w:ascii="方正仿宋_GBK" w:eastAsia="方正仿宋_GBK"/>
          <w:sz w:val="32"/>
          <w:szCs w:val="32"/>
        </w:rPr>
        <w:t>我方在此次投标活动中所提供的所有资料、文件、信息、数据及证明材料等（包括但不限于营业执照、资质证书、财务状况报告、业绩证明、项目负责人及主要人员简历、认证证书、技术方案、设备清单等），均是真实、有效、合法且准确的。绝无任何虚假、伪造、隐瞒或误导性陈述。</w:t>
      </w:r>
    </w:p>
    <w:p w14:paraId="124B62F9">
      <w:pPr>
        <w:tabs>
          <w:tab w:val="left" w:pos="6300"/>
        </w:tabs>
        <w:snapToGrid w:val="0"/>
        <w:spacing w:line="560" w:lineRule="atLeast"/>
        <w:ind w:firstLine="640" w:firstLineChars="200"/>
        <w:rPr>
          <w:rFonts w:hint="eastAsia" w:ascii="方正仿宋_GBK" w:eastAsia="方正仿宋_GBK"/>
          <w:sz w:val="32"/>
          <w:szCs w:val="32"/>
        </w:rPr>
      </w:pPr>
      <w:r>
        <w:rPr>
          <w:rFonts w:hint="eastAsia" w:ascii="方正仿宋_GBK" w:eastAsia="方正仿宋_GBK"/>
          <w:sz w:val="32"/>
          <w:szCs w:val="32"/>
        </w:rPr>
        <w:t>二、法律后果承诺</w:t>
      </w:r>
    </w:p>
    <w:p w14:paraId="0FD175B3">
      <w:pPr>
        <w:tabs>
          <w:tab w:val="left" w:pos="6300"/>
        </w:tabs>
        <w:snapToGrid w:val="0"/>
        <w:spacing w:line="560" w:lineRule="atLeast"/>
        <w:ind w:firstLine="640" w:firstLineChars="200"/>
        <w:rPr>
          <w:rFonts w:hint="eastAsia" w:ascii="方正仿宋_GBK" w:eastAsia="方正仿宋_GBK"/>
          <w:sz w:val="32"/>
          <w:szCs w:val="32"/>
        </w:rPr>
      </w:pPr>
      <w:r>
        <w:rPr>
          <w:rFonts w:hint="eastAsia" w:ascii="方正仿宋_GBK" w:eastAsia="方正仿宋_GBK"/>
          <w:sz w:val="32"/>
          <w:szCs w:val="32"/>
        </w:rPr>
        <w:t>我方深知并确认，投标资料的</w:t>
      </w:r>
      <w:r>
        <w:rPr>
          <w:rFonts w:hint="eastAsia" w:ascii="方正仿宋_GBK" w:eastAsia="方正仿宋_GBK"/>
          <w:sz w:val="32"/>
          <w:szCs w:val="32"/>
          <w:lang w:val="en-US" w:eastAsia="zh-CN"/>
        </w:rPr>
        <w:t>真实</w:t>
      </w:r>
      <w:r>
        <w:rPr>
          <w:rFonts w:hint="eastAsia" w:ascii="方正仿宋_GBK" w:eastAsia="方正仿宋_GBK"/>
          <w:sz w:val="32"/>
          <w:szCs w:val="32"/>
        </w:rPr>
        <w:t>性是投标有效的前提，也是签订合同的基础。如我方在投标过程中或中标后被查实存在任何资料不真实、不准确或提供虚假信息的情况，我方无条件接受以下全部后果：</w:t>
      </w:r>
    </w:p>
    <w:p w14:paraId="0265BB07">
      <w:pPr>
        <w:tabs>
          <w:tab w:val="left" w:pos="6300"/>
        </w:tabs>
        <w:snapToGrid w:val="0"/>
        <w:spacing w:line="560" w:lineRule="atLeast"/>
        <w:ind w:firstLine="640" w:firstLineChars="200"/>
        <w:rPr>
          <w:rFonts w:hint="eastAsia" w:ascii="方正仿宋_GBK" w:eastAsia="方正仿宋_GBK"/>
          <w:sz w:val="32"/>
          <w:szCs w:val="32"/>
        </w:rPr>
      </w:pPr>
      <w:r>
        <w:rPr>
          <w:rFonts w:hint="eastAsia" w:ascii="方正仿宋_GBK" w:eastAsia="方正仿宋_GBK"/>
          <w:sz w:val="32"/>
          <w:szCs w:val="32"/>
        </w:rPr>
        <w:t>1.我方投标被视为无效投标，投标保证金（如有）不予退还；</w:t>
      </w:r>
    </w:p>
    <w:p w14:paraId="47DE552C">
      <w:pPr>
        <w:tabs>
          <w:tab w:val="left" w:pos="6300"/>
        </w:tabs>
        <w:snapToGrid w:val="0"/>
        <w:spacing w:line="560" w:lineRule="atLeast"/>
        <w:ind w:firstLine="640" w:firstLineChars="200"/>
        <w:rPr>
          <w:rFonts w:hint="eastAsia" w:ascii="方正仿宋_GBK" w:eastAsia="方正仿宋_GBK"/>
          <w:sz w:val="32"/>
          <w:szCs w:val="32"/>
        </w:rPr>
      </w:pPr>
      <w:r>
        <w:rPr>
          <w:rFonts w:hint="eastAsia" w:ascii="方正仿宋_GBK" w:eastAsia="方正仿宋_GBK"/>
          <w:sz w:val="32"/>
          <w:szCs w:val="32"/>
        </w:rPr>
        <w:t>2</w:t>
      </w:r>
      <w:r>
        <w:rPr>
          <w:rFonts w:hint="eastAsia" w:ascii="方正仿宋_GBK" w:eastAsia="方正仿宋_GBK"/>
          <w:sz w:val="32"/>
          <w:szCs w:val="32"/>
          <w:lang w:eastAsia="zh-CN"/>
        </w:rPr>
        <w:t>.</w:t>
      </w:r>
      <w:r>
        <w:rPr>
          <w:rFonts w:hint="eastAsia" w:ascii="方正仿宋_GBK" w:eastAsia="方正仿宋_GBK"/>
          <w:sz w:val="32"/>
          <w:szCs w:val="32"/>
        </w:rPr>
        <w:t>我方已获得的任何中标资格将被取消，</w:t>
      </w:r>
      <w:r>
        <w:rPr>
          <w:rFonts w:hint="eastAsia" w:ascii="方正仿宋_GBK" w:eastAsia="方正仿宋_GBK"/>
          <w:sz w:val="32"/>
          <w:szCs w:val="32"/>
          <w:lang w:val="en-US" w:eastAsia="zh-CN"/>
        </w:rPr>
        <w:t>贵方可单方面解除</w:t>
      </w:r>
      <w:r>
        <w:rPr>
          <w:rFonts w:hint="eastAsia" w:ascii="方正仿宋_GBK" w:eastAsia="方正仿宋_GBK"/>
          <w:sz w:val="32"/>
          <w:szCs w:val="32"/>
        </w:rPr>
        <w:t>已签订的合同</w:t>
      </w:r>
      <w:r>
        <w:rPr>
          <w:rFonts w:hint="eastAsia" w:ascii="方正仿宋_GBK" w:eastAsia="方正仿宋_GBK"/>
          <w:sz w:val="32"/>
          <w:szCs w:val="32"/>
          <w:lang w:val="en-US" w:eastAsia="zh-CN"/>
        </w:rPr>
        <w:t>且贵方不承担任何责任</w:t>
      </w:r>
      <w:r>
        <w:rPr>
          <w:rFonts w:hint="eastAsia" w:ascii="方正仿宋_GBK" w:eastAsia="方正仿宋_GBK"/>
          <w:sz w:val="32"/>
          <w:szCs w:val="32"/>
        </w:rPr>
        <w:t>；</w:t>
      </w:r>
    </w:p>
    <w:p w14:paraId="26CA9757">
      <w:pPr>
        <w:tabs>
          <w:tab w:val="left" w:pos="6300"/>
        </w:tabs>
        <w:snapToGrid w:val="0"/>
        <w:spacing w:line="560" w:lineRule="atLeast"/>
        <w:ind w:firstLine="640" w:firstLineChars="200"/>
        <w:rPr>
          <w:rFonts w:hint="eastAsia" w:ascii="方正仿宋_GBK" w:eastAsia="方正仿宋_GBK"/>
          <w:sz w:val="32"/>
          <w:szCs w:val="32"/>
        </w:rPr>
      </w:pPr>
      <w:r>
        <w:rPr>
          <w:rFonts w:hint="eastAsia" w:ascii="方正仿宋_GBK" w:eastAsia="方正仿宋_GBK"/>
          <w:sz w:val="32"/>
          <w:szCs w:val="32"/>
        </w:rPr>
        <w:t>3.我方自愿被列入贵方的不良行为记录名单或“黑名单”；</w:t>
      </w:r>
    </w:p>
    <w:p w14:paraId="5ECE2748">
      <w:pPr>
        <w:tabs>
          <w:tab w:val="left" w:pos="6300"/>
        </w:tabs>
        <w:snapToGrid w:val="0"/>
        <w:spacing w:line="560" w:lineRule="atLeast"/>
        <w:ind w:firstLine="640" w:firstLineChars="200"/>
        <w:rPr>
          <w:rFonts w:hint="eastAsia" w:ascii="方正仿宋_GBK" w:eastAsia="方正仿宋_GBK"/>
          <w:sz w:val="32"/>
          <w:szCs w:val="32"/>
        </w:rPr>
      </w:pPr>
      <w:r>
        <w:rPr>
          <w:rFonts w:hint="eastAsia" w:ascii="方正仿宋_GBK" w:eastAsia="方正仿宋_GBK"/>
          <w:sz w:val="32"/>
          <w:szCs w:val="32"/>
        </w:rPr>
        <w:t>4.</w:t>
      </w:r>
      <w:r>
        <w:rPr>
          <w:rFonts w:hint="eastAsia" w:ascii="方正仿宋_GBK" w:eastAsia="方正仿宋_GBK"/>
          <w:sz w:val="32"/>
          <w:szCs w:val="32"/>
          <w:lang w:val="en-US" w:eastAsia="zh-CN"/>
        </w:rPr>
        <w:t>我方</w:t>
      </w:r>
      <w:r>
        <w:rPr>
          <w:rFonts w:hint="eastAsia" w:ascii="方正仿宋_GBK" w:eastAsia="方正仿宋_GBK"/>
          <w:sz w:val="32"/>
          <w:szCs w:val="32"/>
        </w:rPr>
        <w:t>承担由此给招标人造成的一切损失和法律责任。</w:t>
      </w:r>
    </w:p>
    <w:p w14:paraId="76A461E3">
      <w:pPr>
        <w:tabs>
          <w:tab w:val="left" w:pos="6300"/>
        </w:tabs>
        <w:snapToGrid w:val="0"/>
        <w:spacing w:line="560" w:lineRule="atLeast"/>
        <w:ind w:firstLine="640" w:firstLineChars="200"/>
        <w:rPr>
          <w:rFonts w:hint="eastAsia" w:ascii="方正仿宋_GBK" w:eastAsia="方正仿宋_GBK"/>
          <w:sz w:val="32"/>
          <w:szCs w:val="32"/>
        </w:rPr>
      </w:pPr>
      <w:r>
        <w:rPr>
          <w:rFonts w:hint="eastAsia" w:ascii="方正仿宋_GBK" w:eastAsia="方正仿宋_GBK"/>
          <w:sz w:val="32"/>
          <w:szCs w:val="32"/>
        </w:rPr>
        <w:t>三、遵守法律法规承诺</w:t>
      </w:r>
    </w:p>
    <w:p w14:paraId="13743452">
      <w:pPr>
        <w:tabs>
          <w:tab w:val="left" w:pos="6300"/>
        </w:tabs>
        <w:snapToGrid w:val="0"/>
        <w:spacing w:line="560" w:lineRule="atLeast"/>
        <w:ind w:firstLine="640" w:firstLineChars="200"/>
        <w:rPr>
          <w:rFonts w:hint="eastAsia" w:ascii="方正仿宋_GBK" w:eastAsia="方正仿宋_GBK"/>
          <w:sz w:val="32"/>
          <w:szCs w:val="32"/>
        </w:rPr>
      </w:pPr>
      <w:r>
        <w:rPr>
          <w:rFonts w:hint="eastAsia" w:ascii="方正仿宋_GBK" w:eastAsia="方正仿宋_GBK"/>
          <w:sz w:val="32"/>
          <w:szCs w:val="32"/>
        </w:rPr>
        <w:t>我方将严格遵守《中华人民共和国招标投标法》、《中华人民共和国政府采购法》及其他相关法律法规中关于投标人诚信与法律责任的规定，恪守商业道德，依法参与本次投标活动。</w:t>
      </w:r>
    </w:p>
    <w:p w14:paraId="05873121">
      <w:pPr>
        <w:tabs>
          <w:tab w:val="left" w:pos="6300"/>
        </w:tabs>
        <w:snapToGrid w:val="0"/>
        <w:spacing w:line="560" w:lineRule="atLeast"/>
        <w:ind w:firstLine="640" w:firstLineChars="200"/>
        <w:rPr>
          <w:rFonts w:hint="eastAsia" w:ascii="方正仿宋_GBK" w:eastAsia="方正仿宋_GBK"/>
          <w:sz w:val="32"/>
          <w:szCs w:val="32"/>
        </w:rPr>
      </w:pPr>
      <w:r>
        <w:rPr>
          <w:rFonts w:hint="eastAsia" w:ascii="方正仿宋_GBK" w:eastAsia="方正仿宋_GBK"/>
          <w:sz w:val="32"/>
          <w:szCs w:val="32"/>
        </w:rPr>
        <w:t>本承诺书是我方投标文件的有机组成部分，具有法律效力，对我方具有约束力。</w:t>
      </w:r>
    </w:p>
    <w:p w14:paraId="67DEA69D">
      <w:pPr>
        <w:tabs>
          <w:tab w:val="left" w:pos="6300"/>
        </w:tabs>
        <w:snapToGrid w:val="0"/>
        <w:spacing w:line="560" w:lineRule="atLeast"/>
        <w:ind w:firstLine="640" w:firstLineChars="200"/>
        <w:rPr>
          <w:rFonts w:ascii="方正仿宋_GBK" w:eastAsia="方正仿宋_GBK"/>
          <w:sz w:val="32"/>
          <w:szCs w:val="32"/>
        </w:rPr>
      </w:pPr>
      <w:r>
        <w:rPr>
          <w:rFonts w:hint="eastAsia" w:ascii="方正仿宋_GBK" w:eastAsia="方正仿宋_GBK"/>
          <w:sz w:val="32"/>
          <w:szCs w:val="32"/>
        </w:rPr>
        <w:t>特此承诺。</w:t>
      </w:r>
    </w:p>
    <w:p w14:paraId="4D922FBE">
      <w:pPr>
        <w:tabs>
          <w:tab w:val="left" w:pos="6300"/>
        </w:tabs>
        <w:snapToGrid w:val="0"/>
        <w:spacing w:line="500" w:lineRule="exact"/>
        <w:jc w:val="center"/>
        <w:rPr>
          <w:rFonts w:ascii="宋体" w:hAnsi="宋体"/>
          <w:szCs w:val="28"/>
        </w:rPr>
      </w:pPr>
    </w:p>
    <w:p w14:paraId="4023C806">
      <w:pPr>
        <w:tabs>
          <w:tab w:val="left" w:pos="6300"/>
        </w:tabs>
        <w:snapToGrid w:val="0"/>
        <w:spacing w:line="500" w:lineRule="exact"/>
        <w:jc w:val="center"/>
        <w:rPr>
          <w:rFonts w:ascii="宋体" w:hAnsi="宋体"/>
          <w:szCs w:val="28"/>
        </w:rPr>
      </w:pPr>
    </w:p>
    <w:p w14:paraId="5AF5C026">
      <w:pPr>
        <w:tabs>
          <w:tab w:val="left" w:pos="6300"/>
        </w:tabs>
        <w:snapToGrid w:val="0"/>
        <w:spacing w:line="500" w:lineRule="exact"/>
        <w:rPr>
          <w:rFonts w:ascii="宋体" w:hAnsi="宋体"/>
          <w:szCs w:val="28"/>
        </w:rPr>
      </w:pPr>
    </w:p>
    <w:p w14:paraId="75AF5192">
      <w:pPr>
        <w:tabs>
          <w:tab w:val="left" w:pos="6300"/>
        </w:tabs>
        <w:snapToGrid w:val="0"/>
        <w:spacing w:line="500" w:lineRule="exact"/>
        <w:rPr>
          <w:rFonts w:ascii="方正仿宋_GBK" w:eastAsia="方正仿宋_GBK"/>
          <w:sz w:val="32"/>
          <w:szCs w:val="32"/>
        </w:rPr>
      </w:pPr>
      <w:r>
        <w:rPr>
          <w:rFonts w:hint="eastAsia" w:ascii="方正仿宋_GBK" w:eastAsia="方正仿宋_GBK"/>
          <w:sz w:val="32"/>
          <w:szCs w:val="32"/>
        </w:rPr>
        <w:t xml:space="preserve">                                      （供应商公章）</w:t>
      </w:r>
    </w:p>
    <w:p w14:paraId="3FB2362D"/>
    <w:p w14:paraId="4F282592"/>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7B785">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C1057"/>
    <w:rsid w:val="00AB1EE0"/>
    <w:rsid w:val="025F4D0F"/>
    <w:rsid w:val="04487CBC"/>
    <w:rsid w:val="055355D4"/>
    <w:rsid w:val="0865481A"/>
    <w:rsid w:val="08BC3E86"/>
    <w:rsid w:val="0A183A20"/>
    <w:rsid w:val="0AA047CB"/>
    <w:rsid w:val="0ADB5015"/>
    <w:rsid w:val="0CFB0D3B"/>
    <w:rsid w:val="0DE13CAE"/>
    <w:rsid w:val="0EC874DF"/>
    <w:rsid w:val="0FAE685F"/>
    <w:rsid w:val="11630128"/>
    <w:rsid w:val="11973D13"/>
    <w:rsid w:val="128B7F57"/>
    <w:rsid w:val="15614080"/>
    <w:rsid w:val="16C756AF"/>
    <w:rsid w:val="18625C2E"/>
    <w:rsid w:val="1B445B65"/>
    <w:rsid w:val="1C7067E9"/>
    <w:rsid w:val="1EFC1057"/>
    <w:rsid w:val="1F125DCA"/>
    <w:rsid w:val="20521E5C"/>
    <w:rsid w:val="22014CD6"/>
    <w:rsid w:val="23236E66"/>
    <w:rsid w:val="236827AB"/>
    <w:rsid w:val="23E92FCB"/>
    <w:rsid w:val="24612513"/>
    <w:rsid w:val="25A9033B"/>
    <w:rsid w:val="27E977FC"/>
    <w:rsid w:val="29377F4B"/>
    <w:rsid w:val="294A0539"/>
    <w:rsid w:val="2A446926"/>
    <w:rsid w:val="2A8F0009"/>
    <w:rsid w:val="2AA13802"/>
    <w:rsid w:val="2AE07B28"/>
    <w:rsid w:val="2C935532"/>
    <w:rsid w:val="2CA568E9"/>
    <w:rsid w:val="2D2F01B8"/>
    <w:rsid w:val="2EBE784A"/>
    <w:rsid w:val="31ED53F8"/>
    <w:rsid w:val="333F023F"/>
    <w:rsid w:val="337600CD"/>
    <w:rsid w:val="36EC5FE4"/>
    <w:rsid w:val="373F1248"/>
    <w:rsid w:val="37890EDB"/>
    <w:rsid w:val="37CE3D4D"/>
    <w:rsid w:val="38386170"/>
    <w:rsid w:val="38491059"/>
    <w:rsid w:val="38501230"/>
    <w:rsid w:val="39DD6D31"/>
    <w:rsid w:val="3C2C0852"/>
    <w:rsid w:val="3C7C7D2D"/>
    <w:rsid w:val="3CC25C46"/>
    <w:rsid w:val="3CFA4D01"/>
    <w:rsid w:val="3FFB1F1B"/>
    <w:rsid w:val="40371386"/>
    <w:rsid w:val="405C40CD"/>
    <w:rsid w:val="408B7BEF"/>
    <w:rsid w:val="47AA3AC8"/>
    <w:rsid w:val="4875420F"/>
    <w:rsid w:val="48BD2850"/>
    <w:rsid w:val="49942682"/>
    <w:rsid w:val="4A481765"/>
    <w:rsid w:val="4B007884"/>
    <w:rsid w:val="4B8205D0"/>
    <w:rsid w:val="4D4E3445"/>
    <w:rsid w:val="4F2D6ED6"/>
    <w:rsid w:val="507A2D03"/>
    <w:rsid w:val="50FC6FD2"/>
    <w:rsid w:val="51420E94"/>
    <w:rsid w:val="51C01DAA"/>
    <w:rsid w:val="55A532AD"/>
    <w:rsid w:val="564A1E63"/>
    <w:rsid w:val="5901633F"/>
    <w:rsid w:val="599F2C61"/>
    <w:rsid w:val="61A05E05"/>
    <w:rsid w:val="6289554F"/>
    <w:rsid w:val="65EA4C36"/>
    <w:rsid w:val="664C21E7"/>
    <w:rsid w:val="67BE58B7"/>
    <w:rsid w:val="69422B66"/>
    <w:rsid w:val="6B5C1B40"/>
    <w:rsid w:val="6C415D3A"/>
    <w:rsid w:val="6E716992"/>
    <w:rsid w:val="71257BEE"/>
    <w:rsid w:val="71FB615A"/>
    <w:rsid w:val="724254EE"/>
    <w:rsid w:val="728436E6"/>
    <w:rsid w:val="72C96CB3"/>
    <w:rsid w:val="72F57F06"/>
    <w:rsid w:val="78274316"/>
    <w:rsid w:val="7A963831"/>
    <w:rsid w:val="7F381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Date"/>
    <w:basedOn w:val="1"/>
    <w:next w:val="1"/>
    <w:qFormat/>
    <w:uiPriority w:val="0"/>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2025-11-18T07:01:00Z</dcterms:created>
  <dc:creator>王巧灵</dc:creator>
  <cp:lastModifiedBy>王巧灵</cp:lastModifiedBy>
  <dcterms:modified xsi:type="dcterms:W3CDTF">2025-11-18T07:09:45Z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B12A32E86C5B44D3A9BF084B789D3630_11</vt:lpwstr>
  </property>
  <property fmtid="{D5CDD505-2E9C-101B-9397-08002B2CF9AE}" pid="4" name="KSOTemplateDocerSaveRecord">
    <vt:lpwstr>eyJoZGlkIjoiODgzMzMyMTdjODZmNThlMjZiZGVhZGZmYjVhNGQ4ZTUiLCJ1c2VySWQiOiIzNDE2Nzc3NTcifQ==</vt:lpwstr>
  </property>
</Properties>
</file>